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FBD988F" w14:textId="150F0032" w:rsidR="00841BCD" w:rsidRPr="00614DD8" w:rsidRDefault="00841BCD"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i/>
          <w:sz w:val="32"/>
          <w:szCs w:val="20"/>
          <w:lang w:val="en-US" w:eastAsia="zh-CN"/>
        </w:rPr>
      </w:pPr>
      <w:bookmarkStart w:id="0" w:name="OLE_LINK5"/>
      <w:bookmarkStart w:id="1" w:name="OLE_LINK6"/>
      <w:r w:rsidRPr="003A279C">
        <w:rPr>
          <w:rFonts w:ascii="Arial" w:eastAsia="SimSun" w:hAnsi="Arial" w:cs="Times New Roman"/>
          <w:b/>
          <w:bCs/>
          <w:sz w:val="24"/>
          <w:szCs w:val="20"/>
          <w:lang w:val="en-US"/>
        </w:rPr>
        <w:t>3GPP T</w:t>
      </w:r>
      <w:bookmarkStart w:id="2" w:name="_Ref452454252"/>
      <w:bookmarkEnd w:id="2"/>
      <w:r w:rsidRPr="003A279C">
        <w:rPr>
          <w:rFonts w:ascii="Arial" w:eastAsia="SimSun" w:hAnsi="Arial" w:cs="Times New Roman"/>
          <w:b/>
          <w:bCs/>
          <w:sz w:val="24"/>
          <w:szCs w:val="20"/>
          <w:lang w:val="en-US"/>
        </w:rPr>
        <w:t xml:space="preserve">SG-RAN </w:t>
      </w:r>
      <w:r w:rsidR="00ED7600" w:rsidRPr="003A279C">
        <w:rPr>
          <w:rFonts w:ascii="Arial" w:eastAsia="SimSun" w:hAnsi="Arial" w:cs="Times New Roman"/>
          <w:b/>
          <w:sz w:val="24"/>
          <w:szCs w:val="20"/>
          <w:lang w:val="en-US"/>
        </w:rPr>
        <w:t>WG4 Meeting #</w:t>
      </w:r>
      <w:r w:rsidR="00DE7064" w:rsidRPr="003A279C">
        <w:rPr>
          <w:rFonts w:ascii="Arial" w:eastAsia="SimSun" w:hAnsi="Arial" w:cs="Times New Roman"/>
          <w:b/>
          <w:sz w:val="24"/>
          <w:szCs w:val="20"/>
          <w:lang w:val="en-US"/>
        </w:rPr>
        <w:t>1</w:t>
      </w:r>
      <w:r w:rsidR="00381F95" w:rsidRPr="003A279C">
        <w:rPr>
          <w:rFonts w:ascii="Arial" w:eastAsia="SimSun" w:hAnsi="Arial" w:cs="Times New Roman"/>
          <w:b/>
          <w:sz w:val="24"/>
          <w:szCs w:val="20"/>
          <w:lang w:val="en-US"/>
        </w:rPr>
        <w:t>1</w:t>
      </w:r>
      <w:r w:rsidR="00E82B94" w:rsidRPr="003A279C">
        <w:rPr>
          <w:rFonts w:ascii="Arial" w:eastAsia="SimSun" w:hAnsi="Arial" w:cs="Times New Roman"/>
          <w:b/>
          <w:sz w:val="24"/>
          <w:szCs w:val="20"/>
          <w:lang w:val="en-US"/>
        </w:rPr>
        <w:t>2</w:t>
      </w:r>
      <w:r w:rsidRPr="003A279C">
        <w:rPr>
          <w:rFonts w:ascii="Arial" w:eastAsia="SimSun" w:hAnsi="Arial" w:cs="Times New Roman"/>
          <w:b/>
          <w:bCs/>
          <w:sz w:val="24"/>
          <w:szCs w:val="20"/>
          <w:lang w:val="en-US"/>
        </w:rPr>
        <w:tab/>
      </w:r>
      <w:r w:rsidR="003A279C" w:rsidRPr="003A279C">
        <w:rPr>
          <w:rFonts w:ascii="Arial" w:eastAsia="SimSun" w:hAnsi="Arial" w:cs="Times New Roman"/>
          <w:b/>
          <w:bCs/>
          <w:sz w:val="24"/>
          <w:szCs w:val="20"/>
          <w:lang w:eastAsia="ja-JP"/>
        </w:rPr>
        <w:t>R4-2411300</w:t>
      </w:r>
    </w:p>
    <w:p w14:paraId="47925C7F" w14:textId="77777777" w:rsidR="00841BCD" w:rsidRPr="00614DD8" w:rsidRDefault="00E82B94"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sz w:val="24"/>
          <w:szCs w:val="20"/>
          <w:lang w:val="en-US"/>
        </w:rPr>
      </w:pPr>
      <w:r w:rsidRPr="00E82B94">
        <w:rPr>
          <w:rFonts w:ascii="Arial" w:eastAsia="SimSun" w:hAnsi="Arial" w:cs="Times New Roman"/>
          <w:b/>
          <w:sz w:val="24"/>
          <w:szCs w:val="20"/>
          <w:lang w:val="en-US"/>
        </w:rPr>
        <w:t>Maastricht</w:t>
      </w:r>
      <w:r w:rsidR="002B69F3" w:rsidRPr="00614DD8">
        <w:rPr>
          <w:rFonts w:ascii="Arial" w:eastAsia="SimSun" w:hAnsi="Arial" w:cs="Times New Roman"/>
          <w:b/>
          <w:sz w:val="24"/>
          <w:szCs w:val="20"/>
          <w:lang w:val="en-US"/>
        </w:rPr>
        <w:t xml:space="preserve">, </w:t>
      </w:r>
      <w:r>
        <w:rPr>
          <w:rFonts w:ascii="Arial" w:eastAsia="SimSun" w:hAnsi="Arial" w:cs="Times New Roman"/>
          <w:b/>
          <w:sz w:val="24"/>
          <w:szCs w:val="20"/>
          <w:lang w:val="en-US"/>
        </w:rPr>
        <w:t>Netherlands</w:t>
      </w:r>
      <w:r w:rsidR="002B69F3" w:rsidRPr="00614DD8">
        <w:rPr>
          <w:rFonts w:ascii="Arial" w:eastAsia="SimSun" w:hAnsi="Arial" w:cs="Times New Roman"/>
          <w:b/>
          <w:sz w:val="24"/>
          <w:szCs w:val="20"/>
          <w:lang w:val="en-US"/>
        </w:rPr>
        <w:t xml:space="preserve">, </w:t>
      </w:r>
      <w:r>
        <w:rPr>
          <w:rFonts w:ascii="Arial" w:eastAsia="SimSun" w:hAnsi="Arial" w:cs="Times New Roman"/>
          <w:b/>
          <w:sz w:val="24"/>
          <w:szCs w:val="20"/>
          <w:lang w:val="en-US"/>
        </w:rPr>
        <w:t>Aug</w:t>
      </w:r>
      <w:r w:rsidR="00E51930" w:rsidRPr="00614DD8">
        <w:rPr>
          <w:rFonts w:ascii="Arial" w:eastAsia="SimSun" w:hAnsi="Arial" w:cs="Times New Roman"/>
          <w:b/>
          <w:sz w:val="24"/>
          <w:szCs w:val="20"/>
          <w:lang w:val="en-US"/>
        </w:rPr>
        <w:t xml:space="preserve"> </w:t>
      </w:r>
      <w:r>
        <w:rPr>
          <w:rFonts w:ascii="Arial" w:eastAsia="SimSun" w:hAnsi="Arial" w:cs="Times New Roman"/>
          <w:b/>
          <w:sz w:val="24"/>
          <w:szCs w:val="20"/>
          <w:lang w:val="en-US"/>
        </w:rPr>
        <w:t>19</w:t>
      </w:r>
      <w:r w:rsidR="002B69F3" w:rsidRPr="00614DD8">
        <w:rPr>
          <w:rFonts w:ascii="Arial" w:eastAsia="SimSun" w:hAnsi="Arial" w:cs="Times New Roman"/>
          <w:b/>
          <w:sz w:val="24"/>
          <w:szCs w:val="20"/>
          <w:lang w:val="en-US"/>
        </w:rPr>
        <w:t xml:space="preserve"> –</w:t>
      </w:r>
      <w:r w:rsidR="00A246F7">
        <w:rPr>
          <w:rFonts w:ascii="Arial" w:eastAsia="SimSun" w:hAnsi="Arial" w:cs="Times New Roman"/>
          <w:b/>
          <w:sz w:val="24"/>
          <w:szCs w:val="20"/>
          <w:lang w:val="en-US"/>
        </w:rPr>
        <w:t xml:space="preserve"> </w:t>
      </w:r>
      <w:r>
        <w:rPr>
          <w:rFonts w:ascii="Arial" w:eastAsia="SimSun" w:hAnsi="Arial" w:cs="Times New Roman"/>
          <w:b/>
          <w:sz w:val="24"/>
          <w:szCs w:val="20"/>
          <w:lang w:val="en-US"/>
        </w:rPr>
        <w:t>Aug</w:t>
      </w:r>
      <w:r w:rsidR="00E51930" w:rsidRPr="00614DD8">
        <w:rPr>
          <w:rFonts w:ascii="Arial" w:eastAsia="SimSun" w:hAnsi="Arial" w:cs="Times New Roman"/>
          <w:b/>
          <w:sz w:val="24"/>
          <w:szCs w:val="20"/>
          <w:lang w:val="en-US"/>
        </w:rPr>
        <w:t xml:space="preserve"> </w:t>
      </w:r>
      <w:r w:rsidR="00A246F7">
        <w:rPr>
          <w:rFonts w:ascii="Arial" w:eastAsia="SimSun" w:hAnsi="Arial" w:cs="Times New Roman"/>
          <w:b/>
          <w:sz w:val="24"/>
          <w:szCs w:val="20"/>
          <w:lang w:val="en-US"/>
        </w:rPr>
        <w:t>2</w:t>
      </w:r>
      <w:r>
        <w:rPr>
          <w:rFonts w:ascii="Arial" w:eastAsia="SimSun" w:hAnsi="Arial" w:cs="Times New Roman"/>
          <w:b/>
          <w:sz w:val="24"/>
          <w:szCs w:val="20"/>
          <w:lang w:val="en-US"/>
        </w:rPr>
        <w:t>3</w:t>
      </w:r>
      <w:r w:rsidR="002B69F3" w:rsidRPr="00614DD8">
        <w:rPr>
          <w:rFonts w:ascii="Arial" w:eastAsia="SimSun" w:hAnsi="Arial" w:cs="Times New Roman"/>
          <w:b/>
          <w:sz w:val="24"/>
          <w:szCs w:val="20"/>
          <w:lang w:val="en-US"/>
        </w:rPr>
        <w:t>, 202</w:t>
      </w:r>
      <w:r w:rsidR="00381F95" w:rsidRPr="00614DD8">
        <w:rPr>
          <w:rFonts w:ascii="Arial" w:eastAsia="SimSun" w:hAnsi="Arial" w:cs="Times New Roman"/>
          <w:b/>
          <w:sz w:val="24"/>
          <w:szCs w:val="20"/>
          <w:lang w:val="en-US"/>
        </w:rPr>
        <w:t>4</w:t>
      </w:r>
    </w:p>
    <w:bookmarkEnd w:id="0"/>
    <w:bookmarkEnd w:id="1"/>
    <w:p w14:paraId="54F356F7" w14:textId="77777777" w:rsidR="00841BCD" w:rsidRPr="00614DD8" w:rsidRDefault="00841BCD"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val="en-US" w:eastAsia="ja-JP"/>
        </w:rPr>
      </w:pPr>
    </w:p>
    <w:p w14:paraId="165C31FA" w14:textId="77777777" w:rsidR="00841BCD" w:rsidRPr="00614DD8" w:rsidRDefault="00841BCD" w:rsidP="00841BCD">
      <w:pPr>
        <w:tabs>
          <w:tab w:val="left" w:pos="1985"/>
        </w:tabs>
        <w:ind w:left="1985" w:hanging="1985"/>
        <w:rPr>
          <w:rFonts w:ascii="Arial" w:eastAsia="Calibri" w:hAnsi="Arial" w:cs="Arial"/>
          <w:b/>
          <w:bCs/>
          <w:sz w:val="24"/>
          <w:lang w:val="en-US"/>
        </w:rPr>
      </w:pPr>
      <w:r w:rsidRPr="00614DD8">
        <w:rPr>
          <w:rFonts w:ascii="Arial" w:eastAsia="Calibri" w:hAnsi="Arial" w:cs="Arial"/>
          <w:b/>
          <w:bCs/>
          <w:sz w:val="24"/>
          <w:lang w:val="en-US"/>
        </w:rPr>
        <w:t>Source:</w:t>
      </w:r>
      <w:r w:rsidRPr="00614DD8">
        <w:rPr>
          <w:rFonts w:ascii="Arial" w:eastAsia="Calibri" w:hAnsi="Arial" w:cs="Arial"/>
          <w:b/>
          <w:bCs/>
          <w:sz w:val="24"/>
          <w:lang w:val="en-US"/>
        </w:rPr>
        <w:tab/>
        <w:t>Nokia</w:t>
      </w:r>
    </w:p>
    <w:p w14:paraId="69F5FB0A" w14:textId="5427AAFD" w:rsidR="00841BCD" w:rsidRPr="00614DD8" w:rsidRDefault="00841BCD" w:rsidP="00841BCD">
      <w:pPr>
        <w:ind w:left="1985" w:hanging="1985"/>
        <w:rPr>
          <w:rFonts w:ascii="Arial" w:eastAsia="Calibri" w:hAnsi="Arial" w:cs="Arial"/>
          <w:b/>
          <w:bCs/>
          <w:sz w:val="24"/>
          <w:lang w:val="en-US"/>
        </w:rPr>
      </w:pPr>
      <w:r w:rsidRPr="00614DD8">
        <w:rPr>
          <w:rFonts w:ascii="Arial" w:eastAsia="Calibri" w:hAnsi="Arial" w:cs="Arial"/>
          <w:b/>
          <w:bCs/>
          <w:sz w:val="24"/>
          <w:lang w:val="en-US"/>
        </w:rPr>
        <w:t>Title:</w:t>
      </w:r>
      <w:r w:rsidRPr="00614DD8">
        <w:rPr>
          <w:rFonts w:ascii="Arial" w:eastAsia="Calibri" w:hAnsi="Arial" w:cs="Arial"/>
          <w:b/>
          <w:bCs/>
          <w:sz w:val="24"/>
          <w:lang w:val="en-US"/>
        </w:rPr>
        <w:tab/>
      </w:r>
      <w:r w:rsidR="00844835">
        <w:rPr>
          <w:rFonts w:ascii="Arial" w:eastAsia="Calibri" w:hAnsi="Arial" w:cs="Arial"/>
          <w:b/>
          <w:bCs/>
          <w:sz w:val="24"/>
          <w:lang w:val="en-US"/>
        </w:rPr>
        <w:t>Discussion on Spatial Channel Model</w:t>
      </w:r>
      <w:r w:rsidR="00F57C81">
        <w:rPr>
          <w:rFonts w:ascii="Arial" w:eastAsia="Calibri" w:hAnsi="Arial" w:cs="Arial"/>
          <w:b/>
          <w:bCs/>
          <w:sz w:val="24"/>
          <w:lang w:val="en-US"/>
        </w:rPr>
        <w:t xml:space="preserve"> for Demodulation Performance Requirements</w:t>
      </w:r>
    </w:p>
    <w:p w14:paraId="1CACA9D1" w14:textId="4D42CA94" w:rsidR="00841BCD" w:rsidRPr="00614DD8" w:rsidRDefault="00841BCD" w:rsidP="00841BCD">
      <w:pPr>
        <w:tabs>
          <w:tab w:val="left" w:pos="1985"/>
        </w:tabs>
        <w:spacing w:after="120" w:line="240" w:lineRule="auto"/>
        <w:rPr>
          <w:rFonts w:ascii="Arial" w:eastAsia="MS Mincho" w:hAnsi="Arial" w:cs="Arial"/>
          <w:b/>
          <w:bCs/>
          <w:sz w:val="24"/>
          <w:szCs w:val="20"/>
          <w:lang w:val="en-US"/>
        </w:rPr>
      </w:pPr>
      <w:r w:rsidRPr="00614DD8">
        <w:rPr>
          <w:rFonts w:ascii="Arial" w:eastAsia="MS Mincho" w:hAnsi="Arial" w:cs="Arial"/>
          <w:b/>
          <w:bCs/>
          <w:sz w:val="24"/>
          <w:szCs w:val="20"/>
          <w:lang w:val="en-US"/>
        </w:rPr>
        <w:t>Agenda item:</w:t>
      </w:r>
      <w:r w:rsidRPr="00614DD8">
        <w:rPr>
          <w:rFonts w:ascii="Arial" w:eastAsia="MS Mincho" w:hAnsi="Arial" w:cs="Arial"/>
          <w:b/>
          <w:bCs/>
          <w:sz w:val="24"/>
          <w:szCs w:val="20"/>
          <w:lang w:val="en-US"/>
        </w:rPr>
        <w:tab/>
      </w:r>
      <w:r w:rsidR="00C56AFC" w:rsidRPr="00C56AFC">
        <w:rPr>
          <w:rFonts w:ascii="Arial" w:eastAsia="MS Mincho" w:hAnsi="Arial" w:cs="Arial"/>
          <w:b/>
          <w:bCs/>
          <w:sz w:val="24"/>
          <w:szCs w:val="20"/>
          <w:lang w:val="en-US"/>
        </w:rPr>
        <w:t>8.14.2</w:t>
      </w:r>
    </w:p>
    <w:p w14:paraId="26FB8215" w14:textId="15AD3657" w:rsidR="00D66188" w:rsidRPr="00614DD8" w:rsidRDefault="00841BCD" w:rsidP="00841BCD">
      <w:pPr>
        <w:tabs>
          <w:tab w:val="left" w:pos="1985"/>
        </w:tabs>
        <w:rPr>
          <w:rFonts w:ascii="Arial" w:eastAsia="Calibri" w:hAnsi="Arial" w:cs="Arial"/>
          <w:b/>
          <w:bCs/>
          <w:sz w:val="24"/>
          <w:lang w:val="en-US"/>
        </w:rPr>
      </w:pPr>
      <w:r w:rsidRPr="00614DD8">
        <w:rPr>
          <w:rFonts w:ascii="Arial" w:eastAsia="Calibri" w:hAnsi="Arial" w:cs="Arial"/>
          <w:b/>
          <w:bCs/>
          <w:sz w:val="24"/>
          <w:lang w:val="en-US"/>
        </w:rPr>
        <w:t>Document for:</w:t>
      </w:r>
      <w:r w:rsidRPr="00614DD8">
        <w:rPr>
          <w:rFonts w:ascii="Arial" w:eastAsia="Calibri" w:hAnsi="Arial" w:cs="Arial"/>
          <w:b/>
          <w:bCs/>
          <w:sz w:val="24"/>
          <w:lang w:val="en-US"/>
        </w:rPr>
        <w:tab/>
      </w:r>
      <w:r w:rsidR="00AE6D09" w:rsidRPr="00614DD8">
        <w:rPr>
          <w:rFonts w:ascii="Arial" w:eastAsia="Calibri" w:hAnsi="Arial" w:cs="Arial"/>
          <w:b/>
          <w:bCs/>
          <w:sz w:val="24"/>
          <w:lang w:val="en-US"/>
        </w:rPr>
        <w:t>Discussion</w:t>
      </w:r>
    </w:p>
    <w:p w14:paraId="19BA1A3A" w14:textId="77777777" w:rsidR="00E323E9" w:rsidRPr="00614DD8" w:rsidRDefault="00E323E9" w:rsidP="00841BCD">
      <w:pPr>
        <w:tabs>
          <w:tab w:val="left" w:pos="1985"/>
        </w:tabs>
        <w:rPr>
          <w:rFonts w:ascii="Arial" w:eastAsia="Calibri" w:hAnsi="Arial" w:cs="Arial"/>
          <w:b/>
          <w:bCs/>
          <w:sz w:val="24"/>
          <w:lang w:val="en-US"/>
        </w:rPr>
      </w:pPr>
    </w:p>
    <w:p w14:paraId="0E22D624" w14:textId="6D84D586" w:rsidR="007A3259" w:rsidRPr="003A315B" w:rsidRDefault="007A3259" w:rsidP="007A3259">
      <w:pPr>
        <w:pStyle w:val="RAN4H1"/>
        <w:rPr>
          <w:lang w:val="en-US"/>
        </w:rPr>
      </w:pPr>
      <w:bookmarkStart w:id="3" w:name="_Toc116995841"/>
      <w:r w:rsidRPr="003A315B">
        <w:rPr>
          <w:lang w:val="en-US"/>
        </w:rPr>
        <w:t>Introduction</w:t>
      </w:r>
    </w:p>
    <w:p w14:paraId="639E5170" w14:textId="3656487D" w:rsidR="00A47061" w:rsidRDefault="00D0782B" w:rsidP="00267505">
      <w:r w:rsidRPr="00D0782B">
        <w:rPr>
          <w:lang w:val="en-US"/>
        </w:rPr>
        <w:t>During RAN#10</w:t>
      </w:r>
      <w:r w:rsidR="0028122B">
        <w:rPr>
          <w:lang w:val="en-US"/>
        </w:rPr>
        <w:t>4</w:t>
      </w:r>
      <w:r w:rsidRPr="00D0782B">
        <w:rPr>
          <w:lang w:val="en-US"/>
        </w:rPr>
        <w:t xml:space="preserve"> the study item on Spatial Channel Model (SCM) </w:t>
      </w:r>
      <w:r w:rsidR="00A47061" w:rsidRPr="00A47061">
        <w:rPr>
          <w:lang w:val="en-US"/>
        </w:rPr>
        <w:t xml:space="preserve">for demodulation performance requirements </w:t>
      </w:r>
      <w:r w:rsidRPr="00D0782B">
        <w:rPr>
          <w:lang w:val="en-US"/>
        </w:rPr>
        <w:t>was agreed</w:t>
      </w:r>
      <w:r>
        <w:rPr>
          <w:lang w:val="en-US"/>
        </w:rPr>
        <w:t xml:space="preserve"> </w:t>
      </w:r>
      <w:r w:rsidR="00033D47">
        <w:rPr>
          <w:lang w:val="en-US"/>
        </w:rPr>
        <w:fldChar w:fldCharType="begin"/>
      </w:r>
      <w:r w:rsidR="00033D47">
        <w:rPr>
          <w:lang w:val="en-US"/>
        </w:rPr>
        <w:instrText xml:space="preserve"> REF _Ref174024420 \r \h </w:instrText>
      </w:r>
      <w:r w:rsidR="00033D47">
        <w:rPr>
          <w:lang w:val="en-US"/>
        </w:rPr>
      </w:r>
      <w:r w:rsidR="00033D47">
        <w:rPr>
          <w:lang w:val="en-US"/>
        </w:rPr>
        <w:fldChar w:fldCharType="separate"/>
      </w:r>
      <w:r w:rsidR="00D7600D">
        <w:rPr>
          <w:lang w:val="en-US"/>
        </w:rPr>
        <w:t>[1]</w:t>
      </w:r>
      <w:r w:rsidR="00033D47">
        <w:rPr>
          <w:lang w:val="en-US"/>
        </w:rPr>
        <w:fldChar w:fldCharType="end"/>
      </w:r>
      <w:r w:rsidR="00A47061">
        <w:rPr>
          <w:lang w:val="en-US"/>
        </w:rPr>
        <w:t>.</w:t>
      </w:r>
      <w:r w:rsidR="00BE16CB">
        <w:rPr>
          <w:lang w:val="en-US"/>
        </w:rPr>
        <w:t xml:space="preserve"> It </w:t>
      </w:r>
      <w:r w:rsidR="00502BF7">
        <w:rPr>
          <w:lang w:val="en-US"/>
        </w:rPr>
        <w:t>was</w:t>
      </w:r>
      <w:r w:rsidR="00BE16CB">
        <w:rPr>
          <w:lang w:val="en-US"/>
        </w:rPr>
        <w:t xml:space="preserve"> recognized that </w:t>
      </w:r>
      <w:r w:rsidR="00731C13" w:rsidRPr="00731C13">
        <w:rPr>
          <w:lang w:val="en-US"/>
        </w:rPr>
        <w:t xml:space="preserve">MIMO feature performance requirements need to be set under adequate test conditions that mimic </w:t>
      </w:r>
      <w:r w:rsidR="00E6559F" w:rsidRPr="00AA5F37">
        <w:rPr>
          <w:lang w:val="en-US"/>
        </w:rPr>
        <w:t>Multiple-Input Multiple-Output</w:t>
      </w:r>
      <w:r w:rsidR="00E6559F" w:rsidRPr="00731C13">
        <w:rPr>
          <w:lang w:val="en-US"/>
        </w:rPr>
        <w:t xml:space="preserve"> </w:t>
      </w:r>
      <w:r w:rsidR="00E6559F">
        <w:rPr>
          <w:lang w:val="en-US"/>
        </w:rPr>
        <w:t>(</w:t>
      </w:r>
      <w:r w:rsidR="00731C13" w:rsidRPr="00731C13">
        <w:rPr>
          <w:lang w:val="en-US"/>
        </w:rPr>
        <w:t>MIMO</w:t>
      </w:r>
      <w:r w:rsidR="00E6559F">
        <w:rPr>
          <w:lang w:val="en-US"/>
        </w:rPr>
        <w:t>)</w:t>
      </w:r>
      <w:r w:rsidR="00731C13" w:rsidRPr="00731C13">
        <w:rPr>
          <w:lang w:val="en-US"/>
        </w:rPr>
        <w:t xml:space="preserve"> effects observed in deployment as much as </w:t>
      </w:r>
      <w:r w:rsidR="00FE07E1">
        <w:rPr>
          <w:lang w:val="en-US"/>
        </w:rPr>
        <w:t xml:space="preserve">is reasonably </w:t>
      </w:r>
      <w:r w:rsidR="00731C13" w:rsidRPr="00731C13">
        <w:rPr>
          <w:lang w:val="en-US"/>
        </w:rPr>
        <w:t>possible.</w:t>
      </w:r>
      <w:r w:rsidR="00C310A5">
        <w:rPr>
          <w:lang w:val="en-US"/>
        </w:rPr>
        <w:t xml:space="preserve"> </w:t>
      </w:r>
      <w:r w:rsidR="00731C13">
        <w:rPr>
          <w:lang w:val="en-US"/>
        </w:rPr>
        <w:t>However, t</w:t>
      </w:r>
      <w:r w:rsidR="00731C13" w:rsidRPr="00731C13">
        <w:rPr>
          <w:lang w:val="en-US"/>
        </w:rPr>
        <w:t xml:space="preserve">he currently used TDL channels </w:t>
      </w:r>
      <w:r w:rsidR="00717E77">
        <w:rPr>
          <w:lang w:val="en-US"/>
        </w:rPr>
        <w:t xml:space="preserve">may </w:t>
      </w:r>
      <w:r w:rsidR="00D31B4F">
        <w:rPr>
          <w:lang w:val="en-US"/>
        </w:rPr>
        <w:t>either scarcely</w:t>
      </w:r>
      <w:r w:rsidR="00731C13" w:rsidRPr="00731C13">
        <w:rPr>
          <w:lang w:val="en-US"/>
        </w:rPr>
        <w:t xml:space="preserve"> exhibit these effects or</w:t>
      </w:r>
      <w:r w:rsidR="00D31B4F">
        <w:rPr>
          <w:lang w:val="en-US"/>
        </w:rPr>
        <w:t xml:space="preserve"> </w:t>
      </w:r>
      <w:r w:rsidR="00B14792">
        <w:rPr>
          <w:lang w:val="en-US"/>
        </w:rPr>
        <w:t>may</w:t>
      </w:r>
      <w:r w:rsidR="00D31B4F">
        <w:rPr>
          <w:lang w:val="en-US"/>
        </w:rPr>
        <w:t xml:space="preserve"> not</w:t>
      </w:r>
      <w:r w:rsidR="00731C13" w:rsidRPr="00731C13">
        <w:rPr>
          <w:lang w:val="en-US"/>
        </w:rPr>
        <w:t xml:space="preserve"> match the expected statistics of a measured channel</w:t>
      </w:r>
      <w:r w:rsidR="000F3A16">
        <w:rPr>
          <w:lang w:val="en-US"/>
        </w:rPr>
        <w:t>.</w:t>
      </w:r>
      <w:r w:rsidR="00C310A5">
        <w:rPr>
          <w:lang w:val="en-US"/>
        </w:rPr>
        <w:tab/>
      </w:r>
      <w:r w:rsidR="00C310A5">
        <w:rPr>
          <w:lang w:val="en-US"/>
        </w:rPr>
        <w:br/>
      </w:r>
      <w:r w:rsidR="000F3A16">
        <w:rPr>
          <w:lang w:val="en-US"/>
        </w:rPr>
        <w:t>I</w:t>
      </w:r>
      <w:r w:rsidR="000230C6">
        <w:rPr>
          <w:lang w:val="en-US"/>
        </w:rPr>
        <w:t xml:space="preserve">t is </w:t>
      </w:r>
      <w:r w:rsidR="000230C6">
        <w:t>important to add a consistent spatial component to the channel model for RAN4 requirements,</w:t>
      </w:r>
      <w:r w:rsidR="00583E1C">
        <w:t xml:space="preserve"> as s</w:t>
      </w:r>
      <w:r w:rsidR="00583E1C" w:rsidRPr="00583E1C">
        <w:t>pecified minimum performance requirements for the standardised features play an important role in deployment and planning of mobile networks that deliver services using 3GPP-specified functionality</w:t>
      </w:r>
      <w:r w:rsidR="00583E1C">
        <w:t>.</w:t>
      </w:r>
    </w:p>
    <w:p w14:paraId="07414C17" w14:textId="18E723A6" w:rsidR="00583E1C" w:rsidRDefault="000F0446" w:rsidP="00267505">
      <w:r>
        <w:t xml:space="preserve">As an initial example, </w:t>
      </w:r>
      <w:r w:rsidR="00FA4ABF" w:rsidRPr="00FA4ABF">
        <w:t xml:space="preserve">spatially separating multiple users via MIMO receivers or </w:t>
      </w:r>
      <w:r w:rsidR="00E6559F" w:rsidRPr="00AA5F37">
        <w:rPr>
          <w:lang w:val="en-US"/>
        </w:rPr>
        <w:t>Multi-User</w:t>
      </w:r>
      <w:r w:rsidR="00E6559F" w:rsidRPr="00FA4ABF">
        <w:t xml:space="preserve"> </w:t>
      </w:r>
      <w:r w:rsidR="00E6559F">
        <w:t>(</w:t>
      </w:r>
      <w:r w:rsidR="00FA4ABF" w:rsidRPr="00FA4ABF">
        <w:t>MU</w:t>
      </w:r>
      <w:r w:rsidR="00E6559F">
        <w:t>)</w:t>
      </w:r>
      <w:r w:rsidR="00FA4ABF" w:rsidRPr="00FA4ABF">
        <w:t xml:space="preserve"> precoding codebooks</w:t>
      </w:r>
      <w:r w:rsidR="002C101B">
        <w:t xml:space="preserve">, </w:t>
      </w:r>
      <w:r w:rsidR="00FA4ABF" w:rsidRPr="00FA4ABF">
        <w:t>is only possible if the UEs’ channels are spatially separable using 5G NR specified reference signals</w:t>
      </w:r>
      <w:r w:rsidR="00B14792">
        <w:t xml:space="preserve"> and frameworks</w:t>
      </w:r>
      <w:r w:rsidR="00FA4ABF" w:rsidRPr="00FA4ABF">
        <w:t>. As a result, neither the Rel-16 NR_eMIMO WI</w:t>
      </w:r>
      <w:r w:rsidR="00AE00C0">
        <w:t> </w:t>
      </w:r>
      <w:r w:rsidR="00033D47">
        <w:fldChar w:fldCharType="begin"/>
      </w:r>
      <w:r w:rsidR="00033D47">
        <w:instrText xml:space="preserve"> REF _Ref174024463 \r \h </w:instrText>
      </w:r>
      <w:r w:rsidR="00033D47">
        <w:fldChar w:fldCharType="separate"/>
      </w:r>
      <w:r w:rsidR="00D7600D">
        <w:t>[2]</w:t>
      </w:r>
      <w:r w:rsidR="00033D47">
        <w:fldChar w:fldCharType="end"/>
      </w:r>
      <w:r w:rsidR="00FA4ABF" w:rsidRPr="00FA4ABF">
        <w:t xml:space="preserve">, nor the Rel-17 </w:t>
      </w:r>
      <w:proofErr w:type="spellStart"/>
      <w:r w:rsidR="00FA4ABF" w:rsidRPr="00FA4ABF">
        <w:t>NR_feMIMO</w:t>
      </w:r>
      <w:proofErr w:type="spellEnd"/>
      <w:r w:rsidR="00FA4ABF" w:rsidRPr="00FA4ABF">
        <w:t xml:space="preserve"> WI</w:t>
      </w:r>
      <w:r w:rsidR="00AE00C0">
        <w:t> </w:t>
      </w:r>
      <w:r w:rsidR="009D0F0C">
        <w:fldChar w:fldCharType="begin"/>
      </w:r>
      <w:r w:rsidR="009D0F0C">
        <w:instrText xml:space="preserve"> REF _Ref174024540 \r \h </w:instrText>
      </w:r>
      <w:r w:rsidR="009D0F0C">
        <w:fldChar w:fldCharType="separate"/>
      </w:r>
      <w:r w:rsidR="00D7600D">
        <w:t>[3]</w:t>
      </w:r>
      <w:r w:rsidR="009D0F0C">
        <w:fldChar w:fldCharType="end"/>
      </w:r>
      <w:r w:rsidR="009D0F0C">
        <w:fldChar w:fldCharType="begin"/>
      </w:r>
      <w:r w:rsidR="009D0F0C">
        <w:instrText xml:space="preserve"> REF _Ref174024542 \r \h </w:instrText>
      </w:r>
      <w:r w:rsidR="009D0F0C">
        <w:fldChar w:fldCharType="separate"/>
      </w:r>
      <w:r w:rsidR="00D7600D">
        <w:t>[4]</w:t>
      </w:r>
      <w:r w:rsidR="009D0F0C">
        <w:fldChar w:fldCharType="end"/>
      </w:r>
      <w:r w:rsidR="00FA4ABF" w:rsidRPr="00FA4ABF">
        <w:t xml:space="preserve"> were able to find a </w:t>
      </w:r>
      <w:r w:rsidR="00F4036D">
        <w:t xml:space="preserve">suitable </w:t>
      </w:r>
      <w:r w:rsidR="00FA4ABF" w:rsidRPr="00FA4ABF">
        <w:t xml:space="preserve">TDL based test setup for the MU use case for which the newly introduced codebooks </w:t>
      </w:r>
      <w:r w:rsidR="00AA747B">
        <w:t>were</w:t>
      </w:r>
      <w:r w:rsidR="00FA4ABF" w:rsidRPr="00FA4ABF">
        <w:t xml:space="preserve"> designed.</w:t>
      </w:r>
      <w:r w:rsidR="00F076F9">
        <w:tab/>
      </w:r>
      <w:r w:rsidR="00125FA6">
        <w:br/>
      </w:r>
      <w:r w:rsidR="00F076F9">
        <w:t>Furthermore,</w:t>
      </w:r>
      <w:r w:rsidR="00C65A00">
        <w:t xml:space="preserve"> unreasonable </w:t>
      </w:r>
      <w:r w:rsidR="007D40B0">
        <w:t xml:space="preserve">performance </w:t>
      </w:r>
      <w:r w:rsidR="00FB0B3D">
        <w:t xml:space="preserve">requirements </w:t>
      </w:r>
      <w:r w:rsidR="009B4473">
        <w:t>in MIMO cases</w:t>
      </w:r>
      <w:r w:rsidR="00961FD6">
        <w:t xml:space="preserve"> are </w:t>
      </w:r>
      <w:r w:rsidR="007B6855">
        <w:t xml:space="preserve">sometimes set (e.g., no PMI reporting gains in TDL low) or encountered in 3GPP </w:t>
      </w:r>
      <w:r w:rsidR="004402BC">
        <w:t>alignment</w:t>
      </w:r>
      <w:r w:rsidR="007B6855">
        <w:t xml:space="preserve"> (e.g., </w:t>
      </w:r>
      <w:r w:rsidR="008529D2">
        <w:t xml:space="preserve">advanced receiver </w:t>
      </w:r>
      <w:r w:rsidR="009B4473">
        <w:t>relative performance</w:t>
      </w:r>
      <w:r w:rsidR="008529D2">
        <w:t>)</w:t>
      </w:r>
      <w:r w:rsidR="00100FA5">
        <w:t xml:space="preserve">, which may have contributed to incorrect PMI reporting </w:t>
      </w:r>
      <w:r w:rsidR="00466C1B">
        <w:t>behaviour in field MIMO operation</w:t>
      </w:r>
      <w:r w:rsidR="00AE00C0">
        <w:t> </w:t>
      </w:r>
      <w:r w:rsidR="009D0F0C">
        <w:fldChar w:fldCharType="begin"/>
      </w:r>
      <w:r w:rsidR="009D0F0C">
        <w:instrText xml:space="preserve"> REF _Ref174024587 \r \h </w:instrText>
      </w:r>
      <w:r w:rsidR="009D0F0C">
        <w:fldChar w:fldCharType="separate"/>
      </w:r>
      <w:r w:rsidR="00D7600D">
        <w:t>[5]</w:t>
      </w:r>
      <w:r w:rsidR="009D0F0C">
        <w:fldChar w:fldCharType="end"/>
      </w:r>
      <w:r w:rsidR="004402BC">
        <w:t>.</w:t>
      </w:r>
    </w:p>
    <w:p w14:paraId="0A276B41" w14:textId="0489C958" w:rsidR="004402BC" w:rsidRDefault="004402BC" w:rsidP="00267505">
      <w:pPr>
        <w:rPr>
          <w:lang w:val="en-US"/>
        </w:rPr>
      </w:pPr>
      <w:r>
        <w:rPr>
          <w:lang w:val="en-US"/>
        </w:rPr>
        <w:t xml:space="preserve">We </w:t>
      </w:r>
      <w:r w:rsidR="00547708">
        <w:rPr>
          <w:lang w:val="en-US"/>
        </w:rPr>
        <w:t>anticipate</w:t>
      </w:r>
      <w:r w:rsidR="00476540">
        <w:rPr>
          <w:lang w:val="en-US"/>
        </w:rPr>
        <w:t xml:space="preserve"> for this</w:t>
      </w:r>
      <w:r>
        <w:rPr>
          <w:lang w:val="en-US"/>
        </w:rPr>
        <w:t xml:space="preserve"> study </w:t>
      </w:r>
      <w:r w:rsidR="00443EDC">
        <w:rPr>
          <w:lang w:val="en-US"/>
        </w:rPr>
        <w:t xml:space="preserve">to result in </w:t>
      </w:r>
    </w:p>
    <w:tbl>
      <w:tblPr>
        <w:tblStyle w:val="TableGrid"/>
        <w:tblW w:w="4500" w:type="pct"/>
        <w:jc w:val="center"/>
        <w:tblLook w:val="04A0" w:firstRow="1" w:lastRow="0" w:firstColumn="1" w:lastColumn="0" w:noHBand="0" w:noVBand="1"/>
      </w:tblPr>
      <w:tblGrid>
        <w:gridCol w:w="8655"/>
      </w:tblGrid>
      <w:tr w:rsidR="00443EDC" w14:paraId="17CC13F6" w14:textId="77777777" w:rsidTr="00443EDC">
        <w:trPr>
          <w:jc w:val="center"/>
        </w:trPr>
        <w:tc>
          <w:tcPr>
            <w:tcW w:w="9617" w:type="dxa"/>
          </w:tcPr>
          <w:p w14:paraId="671D25D1" w14:textId="349EB092" w:rsidR="00443EDC" w:rsidRDefault="00443EDC" w:rsidP="006337E4">
            <w:pPr>
              <w:rPr>
                <w:lang w:val="en-US"/>
              </w:rPr>
            </w:pPr>
            <w:r>
              <w:rPr>
                <w:lang w:val="en-US"/>
              </w:rPr>
              <w:t xml:space="preserve">A </w:t>
            </w:r>
            <w:r w:rsidR="00C014FC">
              <w:rPr>
                <w:lang w:val="en-US"/>
              </w:rPr>
              <w:t xml:space="preserve">reasonable </w:t>
            </w:r>
            <w:r w:rsidR="00476540">
              <w:rPr>
                <w:lang w:val="en-US"/>
              </w:rPr>
              <w:t xml:space="preserve">demod (i.e., </w:t>
            </w:r>
            <w:r w:rsidRPr="00443EDC">
              <w:rPr>
                <w:lang w:val="en-US"/>
              </w:rPr>
              <w:t xml:space="preserve">baseband </w:t>
            </w:r>
            <w:r w:rsidR="00C014FC">
              <w:rPr>
                <w:lang w:val="en-US"/>
              </w:rPr>
              <w:t xml:space="preserve">branches </w:t>
            </w:r>
            <w:r w:rsidRPr="00443EDC">
              <w:rPr>
                <w:lang w:val="en-US"/>
              </w:rPr>
              <w:t>referenced</w:t>
            </w:r>
            <w:r w:rsidR="00476540">
              <w:rPr>
                <w:lang w:val="en-US"/>
              </w:rPr>
              <w:t>)</w:t>
            </w:r>
            <w:r w:rsidRPr="00443EDC">
              <w:rPr>
                <w:lang w:val="en-US"/>
              </w:rPr>
              <w:t xml:space="preserve"> channel model “black box”, that is aligned between implementations of different contributors.</w:t>
            </w:r>
          </w:p>
          <w:p w14:paraId="6530AF90" w14:textId="5491CE41" w:rsidR="00443EDC" w:rsidRDefault="00476540" w:rsidP="006337E4">
            <w:pPr>
              <w:rPr>
                <w:lang w:val="en-US"/>
              </w:rPr>
            </w:pPr>
            <w:r>
              <w:rPr>
                <w:lang w:val="en-US"/>
              </w:rPr>
              <w:t>Where t</w:t>
            </w:r>
            <w:r w:rsidR="00443EDC" w:rsidRPr="00443EDC">
              <w:rPr>
                <w:lang w:val="en-US"/>
              </w:rPr>
              <w:t>he channel model exhibits MIMO effects and properties that we expect and observe in deployment, is spatially consistent, predicable, and explainable</w:t>
            </w:r>
            <w:r>
              <w:rPr>
                <w:lang w:val="en-US"/>
              </w:rPr>
              <w:t>.</w:t>
            </w:r>
          </w:p>
        </w:tc>
      </w:tr>
    </w:tbl>
    <w:p w14:paraId="35393A84" w14:textId="77777777" w:rsidR="00443EDC" w:rsidRDefault="00443EDC" w:rsidP="00267505">
      <w:pPr>
        <w:rPr>
          <w:lang w:val="en-US"/>
        </w:rPr>
      </w:pPr>
    </w:p>
    <w:p w14:paraId="36691536" w14:textId="5E6FC43C" w:rsidR="00A47061" w:rsidRDefault="002C5212" w:rsidP="00267505">
      <w:pPr>
        <w:rPr>
          <w:lang w:val="en-US"/>
        </w:rPr>
      </w:pPr>
      <w:proofErr w:type="gramStart"/>
      <w:r>
        <w:rPr>
          <w:lang w:val="en-US"/>
        </w:rPr>
        <w:t>A number of</w:t>
      </w:r>
      <w:proofErr w:type="gramEnd"/>
      <w:r w:rsidR="006337E4">
        <w:rPr>
          <w:lang w:val="en-US"/>
        </w:rPr>
        <w:t xml:space="preserve"> measurements and observations from field deployment of MIMO features </w:t>
      </w:r>
      <w:r w:rsidR="0051100E">
        <w:rPr>
          <w:lang w:val="en-US"/>
        </w:rPr>
        <w:t>have been provided by BT plc in</w:t>
      </w:r>
      <w:r w:rsidR="00AE00C0">
        <w:rPr>
          <w:lang w:val="en-US"/>
        </w:rPr>
        <w:t> </w:t>
      </w:r>
      <w:r w:rsidR="00925386">
        <w:rPr>
          <w:lang w:val="en-US"/>
        </w:rPr>
        <w:fldChar w:fldCharType="begin"/>
      </w:r>
      <w:r w:rsidR="00925386">
        <w:rPr>
          <w:lang w:val="en-US"/>
        </w:rPr>
        <w:instrText xml:space="preserve"> REF _Ref174045589 \r \h </w:instrText>
      </w:r>
      <w:r w:rsidR="00925386">
        <w:rPr>
          <w:lang w:val="en-US"/>
        </w:rPr>
      </w:r>
      <w:r w:rsidR="00925386">
        <w:rPr>
          <w:lang w:val="en-US"/>
        </w:rPr>
        <w:fldChar w:fldCharType="separate"/>
      </w:r>
      <w:r w:rsidR="00D7600D">
        <w:rPr>
          <w:lang w:val="en-US"/>
        </w:rPr>
        <w:t>[6]</w:t>
      </w:r>
      <w:r w:rsidR="00925386">
        <w:rPr>
          <w:lang w:val="en-US"/>
        </w:rPr>
        <w:fldChar w:fldCharType="end"/>
      </w:r>
      <w:r w:rsidR="0051100E">
        <w:rPr>
          <w:lang w:val="en-US"/>
        </w:rPr>
        <w:t xml:space="preserve">. The </w:t>
      </w:r>
      <w:r w:rsidR="00B32152">
        <w:rPr>
          <w:lang w:val="en-US"/>
        </w:rPr>
        <w:t xml:space="preserve">SCM study shall, at least, aim to match the expectations set by these results, and </w:t>
      </w:r>
      <w:r w:rsidR="008B3F30">
        <w:rPr>
          <w:lang w:val="en-US"/>
        </w:rPr>
        <w:t xml:space="preserve">strife to </w:t>
      </w:r>
      <w:r w:rsidR="007A7CC3">
        <w:rPr>
          <w:lang w:val="en-US"/>
        </w:rPr>
        <w:t>cover further expectations for MIMO effects affecting the field performance.</w:t>
      </w:r>
    </w:p>
    <w:p w14:paraId="73BA425C" w14:textId="1967105E" w:rsidR="00FA6D8D" w:rsidRDefault="00FA6D8D" w:rsidP="00267505">
      <w:pPr>
        <w:rPr>
          <w:lang w:val="en-US"/>
        </w:rPr>
      </w:pPr>
      <w:r>
        <w:rPr>
          <w:lang w:val="en-US"/>
        </w:rPr>
        <w:t xml:space="preserve">This contribution will often </w:t>
      </w:r>
      <w:r w:rsidR="00674CE4">
        <w:rPr>
          <w:lang w:val="en-US"/>
        </w:rPr>
        <w:t xml:space="preserve">use the term “spatiality”, or the </w:t>
      </w:r>
      <w:r w:rsidR="009141E1">
        <w:rPr>
          <w:lang w:val="en-US"/>
        </w:rPr>
        <w:t>concept of “</w:t>
      </w:r>
      <w:r w:rsidR="009141E1" w:rsidRPr="009141E1">
        <w:rPr>
          <w:lang w:val="en-US"/>
        </w:rPr>
        <w:t>spatial</w:t>
      </w:r>
      <w:r w:rsidR="008D65EE">
        <w:rPr>
          <w:lang w:val="en-US"/>
        </w:rPr>
        <w:t xml:space="preserve">, or </w:t>
      </w:r>
      <w:r w:rsidR="009141E1" w:rsidRPr="009141E1">
        <w:rPr>
          <w:lang w:val="en-US"/>
        </w:rPr>
        <w:t>direction</w:t>
      </w:r>
      <w:r w:rsidR="008D65EE">
        <w:rPr>
          <w:lang w:val="en-US"/>
        </w:rPr>
        <w:t xml:space="preserve">, or </w:t>
      </w:r>
      <w:r w:rsidR="009141E1">
        <w:rPr>
          <w:lang w:val="en-US"/>
        </w:rPr>
        <w:t>directional</w:t>
      </w:r>
      <w:r w:rsidR="0067469F">
        <w:rPr>
          <w:lang w:val="en-US"/>
        </w:rPr>
        <w:t>,</w:t>
      </w:r>
      <w:r w:rsidR="009141E1" w:rsidRPr="009141E1">
        <w:rPr>
          <w:lang w:val="en-US"/>
        </w:rPr>
        <w:t xml:space="preserve"> preference of the channel</w:t>
      </w:r>
      <w:r w:rsidR="009141E1">
        <w:rPr>
          <w:lang w:val="en-US"/>
        </w:rPr>
        <w:t xml:space="preserve">”. </w:t>
      </w:r>
      <w:r w:rsidR="00D532B5">
        <w:rPr>
          <w:lang w:val="en-US"/>
        </w:rPr>
        <w:t>Such wording is shorthand for the concept of “l</w:t>
      </w:r>
      <w:r w:rsidR="00D532B5" w:rsidRPr="00D532B5">
        <w:rPr>
          <w:lang w:val="en-US"/>
        </w:rPr>
        <w:t>onger term stable distinct directions</w:t>
      </w:r>
      <w:r w:rsidR="006D6223">
        <w:rPr>
          <w:lang w:val="en-US"/>
        </w:rPr>
        <w:t xml:space="preserve">, or </w:t>
      </w:r>
      <w:r w:rsidR="00D532B5">
        <w:rPr>
          <w:lang w:val="en-US"/>
        </w:rPr>
        <w:t>directions-of-arrival</w:t>
      </w:r>
      <w:r w:rsidR="000107F8">
        <w:rPr>
          <w:lang w:val="en-US"/>
        </w:rPr>
        <w:t> </w:t>
      </w:r>
      <w:r w:rsidR="00D532B5">
        <w:rPr>
          <w:lang w:val="en-US"/>
        </w:rPr>
        <w:t>(</w:t>
      </w:r>
      <w:proofErr w:type="spellStart"/>
      <w:r w:rsidR="00D532B5" w:rsidRPr="00D532B5">
        <w:rPr>
          <w:lang w:val="en-US"/>
        </w:rPr>
        <w:t>DoAs</w:t>
      </w:r>
      <w:proofErr w:type="spellEnd"/>
      <w:r w:rsidR="00D532B5">
        <w:rPr>
          <w:lang w:val="en-US"/>
        </w:rPr>
        <w:t>)</w:t>
      </w:r>
      <w:r w:rsidR="006D6223">
        <w:rPr>
          <w:lang w:val="en-US"/>
        </w:rPr>
        <w:t xml:space="preserve">, </w:t>
      </w:r>
      <w:r w:rsidR="00CC4D48">
        <w:rPr>
          <w:lang w:val="en-US"/>
        </w:rPr>
        <w:t>or directions-of-departure (</w:t>
      </w:r>
      <w:r w:rsidR="00CC4D48" w:rsidRPr="00D532B5">
        <w:rPr>
          <w:lang w:val="en-US"/>
        </w:rPr>
        <w:t>Do</w:t>
      </w:r>
      <w:r w:rsidR="00CC4D48">
        <w:rPr>
          <w:lang w:val="en-US"/>
        </w:rPr>
        <w:t>D</w:t>
      </w:r>
      <w:r w:rsidR="00CC4D48" w:rsidRPr="00D532B5">
        <w:rPr>
          <w:lang w:val="en-US"/>
        </w:rPr>
        <w:t>s</w:t>
      </w:r>
      <w:r w:rsidR="00CC4D48">
        <w:rPr>
          <w:lang w:val="en-US"/>
        </w:rPr>
        <w:t xml:space="preserve">), </w:t>
      </w:r>
      <w:r w:rsidR="006D6223">
        <w:rPr>
          <w:lang w:val="en-US"/>
        </w:rPr>
        <w:t xml:space="preserve">or </w:t>
      </w:r>
      <w:r w:rsidR="00D532B5" w:rsidRPr="00D532B5">
        <w:rPr>
          <w:lang w:val="en-US"/>
        </w:rPr>
        <w:t>spatial dimensions</w:t>
      </w:r>
      <w:r w:rsidR="006D6223">
        <w:rPr>
          <w:lang w:val="en-US"/>
        </w:rPr>
        <w:t>,</w:t>
      </w:r>
      <w:r w:rsidR="00D532B5" w:rsidRPr="00D532B5">
        <w:rPr>
          <w:lang w:val="en-US"/>
        </w:rPr>
        <w:t xml:space="preserve"> of significant power, usually caused by signal propagation paths representing a </w:t>
      </w:r>
      <w:r w:rsidR="00F8221C" w:rsidRPr="00D532B5">
        <w:rPr>
          <w:lang w:val="en-US"/>
        </w:rPr>
        <w:t>large-scale</w:t>
      </w:r>
      <w:r w:rsidR="00D532B5" w:rsidRPr="00D532B5">
        <w:rPr>
          <w:lang w:val="en-US"/>
        </w:rPr>
        <w:t xml:space="preserve"> environment, represented in the channel</w:t>
      </w:r>
      <w:r w:rsidR="00D532B5">
        <w:rPr>
          <w:lang w:val="en-US"/>
        </w:rPr>
        <w:t>”</w:t>
      </w:r>
      <w:r w:rsidR="008E25C5">
        <w:rPr>
          <w:lang w:val="en-US"/>
        </w:rPr>
        <w:t>.</w:t>
      </w:r>
      <w:r w:rsidR="00C20A24">
        <w:rPr>
          <w:lang w:val="en-US"/>
        </w:rPr>
        <w:tab/>
      </w:r>
      <w:r w:rsidR="00C20A24">
        <w:rPr>
          <w:lang w:val="en-US"/>
        </w:rPr>
        <w:br/>
      </w:r>
      <w:r w:rsidR="000107F8">
        <w:rPr>
          <w:lang w:val="en-US"/>
        </w:rPr>
        <w:t>Similarly,</w:t>
      </w:r>
      <w:r w:rsidR="008E25C5">
        <w:rPr>
          <w:lang w:val="en-US"/>
        </w:rPr>
        <w:t xml:space="preserve"> the terms “</w:t>
      </w:r>
      <w:r w:rsidR="001B6687">
        <w:rPr>
          <w:lang w:val="en-US"/>
        </w:rPr>
        <w:t>CDL</w:t>
      </w:r>
      <w:r w:rsidR="008E25C5">
        <w:rPr>
          <w:lang w:val="en-US"/>
        </w:rPr>
        <w:t>”</w:t>
      </w:r>
      <w:r w:rsidR="001B6687">
        <w:rPr>
          <w:lang w:val="en-US"/>
        </w:rPr>
        <w:t xml:space="preserve"> or “827 CDL”, refer to our proposed </w:t>
      </w:r>
      <w:r w:rsidR="001B6687" w:rsidRPr="00570649">
        <w:rPr>
          <w:lang w:val="en-US"/>
        </w:rPr>
        <w:t xml:space="preserve">TR38.827 based </w:t>
      </w:r>
      <w:r w:rsidR="00E6559F" w:rsidRPr="00AA5F37">
        <w:rPr>
          <w:lang w:val="en-US"/>
        </w:rPr>
        <w:t xml:space="preserve">Single-User </w:t>
      </w:r>
      <w:r w:rsidR="00E6559F">
        <w:rPr>
          <w:lang w:val="en-US"/>
        </w:rPr>
        <w:t>(</w:t>
      </w:r>
      <w:r w:rsidR="001B6687" w:rsidRPr="00570649">
        <w:rPr>
          <w:lang w:val="en-US"/>
        </w:rPr>
        <w:t>SU</w:t>
      </w:r>
      <w:r w:rsidR="00E6559F">
        <w:rPr>
          <w:lang w:val="en-US"/>
        </w:rPr>
        <w:t>)</w:t>
      </w:r>
      <w:r w:rsidR="001B6687" w:rsidRPr="00570649">
        <w:rPr>
          <w:lang w:val="en-US"/>
        </w:rPr>
        <w:t xml:space="preserve"> CDL channel model</w:t>
      </w:r>
      <w:r w:rsidR="000107F8">
        <w:rPr>
          <w:lang w:val="en-US"/>
        </w:rPr>
        <w:t>, unless stated otherwise.</w:t>
      </w:r>
      <w:r w:rsidR="00AE00C0">
        <w:rPr>
          <w:lang w:val="en-US"/>
        </w:rPr>
        <w:t xml:space="preserve"> </w:t>
      </w:r>
      <w:r w:rsidR="00870552">
        <w:rPr>
          <w:lang w:val="en-US"/>
        </w:rPr>
        <w:t>A specification-like</w:t>
      </w:r>
      <w:r w:rsidR="00AE00C0" w:rsidRPr="00570649">
        <w:rPr>
          <w:lang w:val="en-US"/>
        </w:rPr>
        <w:t xml:space="preserve"> description of this CDL model, which can be used for implementation, is given in Section</w:t>
      </w:r>
      <w:r w:rsidR="00F4129B">
        <w:rPr>
          <w:lang w:val="en-US"/>
        </w:rPr>
        <w:t> </w:t>
      </w:r>
      <w:r w:rsidR="002F366E">
        <w:rPr>
          <w:lang w:val="en-US"/>
        </w:rPr>
        <w:t>3</w:t>
      </w:r>
      <w:r w:rsidR="00AE00C0" w:rsidRPr="00570649">
        <w:rPr>
          <w:lang w:val="en-US"/>
        </w:rPr>
        <w:t xml:space="preserve"> of our companion simulation paper</w:t>
      </w:r>
      <w:r w:rsidR="00CF7856">
        <w:rPr>
          <w:lang w:val="en-US"/>
        </w:rPr>
        <w:t> </w:t>
      </w:r>
      <w:r w:rsidR="00CF7856">
        <w:rPr>
          <w:lang w:val="en-US"/>
        </w:rPr>
        <w:fldChar w:fldCharType="begin"/>
      </w:r>
      <w:r w:rsidR="00CF7856">
        <w:rPr>
          <w:lang w:val="en-US"/>
        </w:rPr>
        <w:instrText xml:space="preserve"> REF _Ref174045661 \r \h </w:instrText>
      </w:r>
      <w:r w:rsidR="00CF7856">
        <w:rPr>
          <w:lang w:val="en-US"/>
        </w:rPr>
      </w:r>
      <w:r w:rsidR="00CF7856">
        <w:rPr>
          <w:lang w:val="en-US"/>
        </w:rPr>
        <w:fldChar w:fldCharType="separate"/>
      </w:r>
      <w:r w:rsidR="00D7600D">
        <w:rPr>
          <w:lang w:val="en-US"/>
        </w:rPr>
        <w:t>[7]</w:t>
      </w:r>
      <w:r w:rsidR="00CF7856">
        <w:rPr>
          <w:lang w:val="en-US"/>
        </w:rPr>
        <w:fldChar w:fldCharType="end"/>
      </w:r>
      <w:r w:rsidR="00AE00C0" w:rsidRPr="00570649">
        <w:rPr>
          <w:lang w:val="en-US"/>
        </w:rPr>
        <w:t xml:space="preserve"> in the form of a potential TP for 38.101-4.</w:t>
      </w:r>
    </w:p>
    <w:p w14:paraId="3001F71D" w14:textId="77777777" w:rsidR="00BB5ACF" w:rsidRDefault="00BB5ACF" w:rsidP="00BB5ACF">
      <w:pPr>
        <w:rPr>
          <w:lang w:val="en-US"/>
        </w:rPr>
      </w:pPr>
    </w:p>
    <w:p w14:paraId="23A524D0" w14:textId="77777777" w:rsidR="00395FF9" w:rsidRDefault="00395FF9" w:rsidP="00BB5ACF">
      <w:pPr>
        <w:rPr>
          <w:lang w:val="en-US"/>
        </w:rPr>
      </w:pPr>
    </w:p>
    <w:p w14:paraId="5671EFFF" w14:textId="3F67A633" w:rsidR="00BB5ACF" w:rsidRPr="003A315B" w:rsidRDefault="00BB5ACF" w:rsidP="00BB5ACF">
      <w:pPr>
        <w:pStyle w:val="RAN4H1"/>
        <w:rPr>
          <w:lang w:val="en-US"/>
        </w:rPr>
      </w:pPr>
      <w:r w:rsidRPr="003A315B">
        <w:rPr>
          <w:lang w:val="en-US"/>
        </w:rPr>
        <w:lastRenderedPageBreak/>
        <w:t>MIMO channel expectations</w:t>
      </w:r>
    </w:p>
    <w:p w14:paraId="528D3C81" w14:textId="21C49DE2" w:rsidR="00417CD1" w:rsidRDefault="00C117F4" w:rsidP="00BB5ACF">
      <w:pPr>
        <w:rPr>
          <w:lang w:val="en-US"/>
        </w:rPr>
      </w:pPr>
      <w:r>
        <w:rPr>
          <w:lang w:val="en-US"/>
        </w:rPr>
        <w:t>In this section</w:t>
      </w:r>
      <w:r w:rsidR="005B03DB">
        <w:rPr>
          <w:lang w:val="en-US"/>
        </w:rPr>
        <w:t xml:space="preserve"> we will shortly summarize our expectations for a </w:t>
      </w:r>
      <w:r w:rsidR="00F86185">
        <w:rPr>
          <w:lang w:val="en-US"/>
        </w:rPr>
        <w:t xml:space="preserve">reasonable MIMO </w:t>
      </w:r>
      <w:r w:rsidR="006C0080">
        <w:rPr>
          <w:lang w:val="en-US"/>
        </w:rPr>
        <w:t xml:space="preserve">model </w:t>
      </w:r>
      <w:r w:rsidR="00275B13">
        <w:rPr>
          <w:lang w:val="en-US"/>
        </w:rPr>
        <w:t xml:space="preserve">usable for </w:t>
      </w:r>
      <w:r w:rsidR="00566669">
        <w:rPr>
          <w:lang w:val="en-US"/>
        </w:rPr>
        <w:t xml:space="preserve">definition of </w:t>
      </w:r>
      <w:r w:rsidR="007068C0">
        <w:rPr>
          <w:lang w:val="en-US"/>
        </w:rPr>
        <w:t xml:space="preserve">demodulation </w:t>
      </w:r>
      <w:r w:rsidR="00566669">
        <w:rPr>
          <w:lang w:val="en-US"/>
        </w:rPr>
        <w:t xml:space="preserve">performance requirements for MIMO </w:t>
      </w:r>
      <w:r w:rsidR="00DF1231">
        <w:rPr>
          <w:lang w:val="en-US"/>
        </w:rPr>
        <w:t xml:space="preserve">(and beam-based) </w:t>
      </w:r>
      <w:r w:rsidR="00341837">
        <w:rPr>
          <w:lang w:val="en-US"/>
        </w:rPr>
        <w:t>features.</w:t>
      </w:r>
    </w:p>
    <w:p w14:paraId="6C10E905" w14:textId="677420A8" w:rsidR="00BB5ACF" w:rsidRDefault="00004B97" w:rsidP="00BB5ACF">
      <w:pPr>
        <w:rPr>
          <w:lang w:val="en-US"/>
        </w:rPr>
      </w:pPr>
      <w:r>
        <w:rPr>
          <w:lang w:val="en-US"/>
        </w:rPr>
        <w:t>We also want to highlight a contribution from BT to this meeting, which includes up to date field measurements</w:t>
      </w:r>
      <w:r w:rsidR="00114E02">
        <w:rPr>
          <w:lang w:val="en-US"/>
        </w:rPr>
        <w:t>,</w:t>
      </w:r>
      <w:r>
        <w:rPr>
          <w:lang w:val="en-US"/>
        </w:rPr>
        <w:t xml:space="preserve"> analysis</w:t>
      </w:r>
      <w:r w:rsidR="00B8576D">
        <w:rPr>
          <w:lang w:val="en-US"/>
        </w:rPr>
        <w:t>, and operator expectation</w:t>
      </w:r>
      <w:r>
        <w:rPr>
          <w:lang w:val="en-US"/>
        </w:rPr>
        <w:t> </w:t>
      </w:r>
      <w:r>
        <w:rPr>
          <w:lang w:val="en-US"/>
        </w:rPr>
        <w:fldChar w:fldCharType="begin"/>
      </w:r>
      <w:r>
        <w:rPr>
          <w:lang w:val="en-US"/>
        </w:rPr>
        <w:instrText xml:space="preserve"> REF _Ref174045589 \r \h </w:instrText>
      </w:r>
      <w:r>
        <w:rPr>
          <w:lang w:val="en-US"/>
        </w:rPr>
      </w:r>
      <w:r>
        <w:rPr>
          <w:lang w:val="en-US"/>
        </w:rPr>
        <w:fldChar w:fldCharType="separate"/>
      </w:r>
      <w:r w:rsidR="00D7600D">
        <w:rPr>
          <w:lang w:val="en-US"/>
        </w:rPr>
        <w:t>[6]</w:t>
      </w:r>
      <w:r>
        <w:rPr>
          <w:lang w:val="en-US"/>
        </w:rPr>
        <w:fldChar w:fldCharType="end"/>
      </w:r>
      <w:r>
        <w:rPr>
          <w:lang w:val="en-US"/>
        </w:rPr>
        <w:t>. We shall strive to align our channel models with such results</w:t>
      </w:r>
      <w:r w:rsidR="00B8576D">
        <w:rPr>
          <w:lang w:val="en-US"/>
        </w:rPr>
        <w:t xml:space="preserve"> and expectations</w:t>
      </w:r>
      <w:r w:rsidR="00C22D60">
        <w:rPr>
          <w:lang w:val="en-US"/>
        </w:rPr>
        <w:t>,</w:t>
      </w:r>
      <w:r>
        <w:rPr>
          <w:lang w:val="en-US"/>
        </w:rPr>
        <w:t xml:space="preserve"> whenever it is reasonable to do so</w:t>
      </w:r>
      <w:r w:rsidR="0040327F">
        <w:rPr>
          <w:lang w:val="en-US"/>
        </w:rPr>
        <w:t xml:space="preserve">, and encourage </w:t>
      </w:r>
      <w:r w:rsidR="00CE16FE">
        <w:rPr>
          <w:lang w:val="en-US"/>
        </w:rPr>
        <w:t>more of this</w:t>
      </w:r>
      <w:r w:rsidR="0040327F">
        <w:rPr>
          <w:lang w:val="en-US"/>
        </w:rPr>
        <w:t xml:space="preserve"> </w:t>
      </w:r>
      <w:r w:rsidR="00CE16FE">
        <w:rPr>
          <w:lang w:val="en-US"/>
        </w:rPr>
        <w:t xml:space="preserve">type of </w:t>
      </w:r>
      <w:r w:rsidR="0040327F">
        <w:rPr>
          <w:lang w:val="en-US"/>
        </w:rPr>
        <w:t xml:space="preserve">input </w:t>
      </w:r>
      <w:r w:rsidR="00CE16FE">
        <w:rPr>
          <w:lang w:val="en-US"/>
        </w:rPr>
        <w:t>to the study.</w:t>
      </w:r>
    </w:p>
    <w:p w14:paraId="6FDE714F" w14:textId="72FC2C6D" w:rsidR="006E5A1B" w:rsidRPr="006501D9" w:rsidRDefault="006501D9" w:rsidP="00267505">
      <w:pPr>
        <w:rPr>
          <w:u w:val="single"/>
          <w:lang w:val="en-US"/>
        </w:rPr>
      </w:pPr>
      <w:r w:rsidRPr="006501D9">
        <w:rPr>
          <w:u w:val="single"/>
          <w:lang w:val="en-US"/>
        </w:rPr>
        <w:t xml:space="preserve">MIMO / deployment / large environment </w:t>
      </w:r>
      <w:proofErr w:type="spellStart"/>
      <w:r w:rsidRPr="006501D9">
        <w:rPr>
          <w:u w:val="single"/>
          <w:lang w:val="en-US"/>
        </w:rPr>
        <w:t>behaviour</w:t>
      </w:r>
      <w:proofErr w:type="spellEnd"/>
      <w:r w:rsidRPr="006501D9">
        <w:rPr>
          <w:u w:val="single"/>
          <w:lang w:val="en-US"/>
        </w:rPr>
        <w:t xml:space="preserve"> expectations</w:t>
      </w:r>
    </w:p>
    <w:p w14:paraId="48D73290" w14:textId="78179C08" w:rsidR="00936EA5" w:rsidRDefault="00C00769" w:rsidP="00267505">
      <w:pPr>
        <w:rPr>
          <w:lang w:val="en-US"/>
        </w:rPr>
      </w:pPr>
      <w:r>
        <w:rPr>
          <w:lang w:val="en-US"/>
        </w:rPr>
        <w:t>In</w:t>
      </w:r>
      <w:r w:rsidR="006D017F">
        <w:rPr>
          <w:lang w:val="en-US"/>
        </w:rPr>
        <w:t xml:space="preserve"> current</w:t>
      </w:r>
      <w:r>
        <w:rPr>
          <w:lang w:val="en-US"/>
        </w:rPr>
        <w:t xml:space="preserve"> demodulation performance </w:t>
      </w:r>
      <w:r w:rsidR="00FD400D">
        <w:rPr>
          <w:lang w:val="en-US"/>
        </w:rPr>
        <w:t>multi-path requirements,</w:t>
      </w:r>
      <w:r>
        <w:rPr>
          <w:lang w:val="en-US"/>
        </w:rPr>
        <w:t xml:space="preserve"> we </w:t>
      </w:r>
      <w:r w:rsidR="002C6A73">
        <w:rPr>
          <w:lang w:val="en-US"/>
        </w:rPr>
        <w:t>consider</w:t>
      </w:r>
      <w:r w:rsidR="00654B8F">
        <w:rPr>
          <w:lang w:val="en-US"/>
        </w:rPr>
        <w:t xml:space="preserve"> a device</w:t>
      </w:r>
      <w:r w:rsidR="002C6A73">
        <w:rPr>
          <w:lang w:val="en-US"/>
        </w:rPr>
        <w:t xml:space="preserve"> under test (DUT)</w:t>
      </w:r>
      <w:r w:rsidR="00654B8F">
        <w:rPr>
          <w:lang w:val="en-US"/>
        </w:rPr>
        <w:t xml:space="preserve"> </w:t>
      </w:r>
      <w:r w:rsidR="00ED25A4">
        <w:rPr>
          <w:lang w:val="en-US"/>
        </w:rPr>
        <w:t xml:space="preserve">without mobility, but with </w:t>
      </w:r>
      <w:r w:rsidR="00A461BD">
        <w:rPr>
          <w:lang w:val="en-US"/>
        </w:rPr>
        <w:t xml:space="preserve">instantaneous </w:t>
      </w:r>
      <w:r w:rsidR="00A17D90">
        <w:rPr>
          <w:lang w:val="en-US"/>
        </w:rPr>
        <w:t>speed/velocity</w:t>
      </w:r>
      <w:r w:rsidR="00D80203">
        <w:rPr>
          <w:lang w:val="en-US"/>
        </w:rPr>
        <w:t xml:space="preserve"> (excluding special cases such as </w:t>
      </w:r>
      <w:r w:rsidR="000B2EC3">
        <w:rPr>
          <w:lang w:val="en-US"/>
        </w:rPr>
        <w:t>high-speed</w:t>
      </w:r>
      <w:r w:rsidR="00E80FAE">
        <w:rPr>
          <w:lang w:val="en-US"/>
        </w:rPr>
        <w:t xml:space="preserve"> train</w:t>
      </w:r>
      <w:r w:rsidR="00D80203">
        <w:rPr>
          <w:lang w:val="en-US"/>
        </w:rPr>
        <w:t>)</w:t>
      </w:r>
      <w:r w:rsidR="00D5178A">
        <w:rPr>
          <w:lang w:val="en-US"/>
        </w:rPr>
        <w:t xml:space="preserve"> to </w:t>
      </w:r>
      <w:r w:rsidR="009C554A">
        <w:rPr>
          <w:lang w:val="en-US"/>
        </w:rPr>
        <w:t>avoid</w:t>
      </w:r>
      <w:r w:rsidR="00D5178A">
        <w:rPr>
          <w:lang w:val="en-US"/>
        </w:rPr>
        <w:t xml:space="preserve"> static </w:t>
      </w:r>
      <w:r w:rsidR="00D05D3F">
        <w:rPr>
          <w:lang w:val="en-US"/>
        </w:rPr>
        <w:t>fading scenarios</w:t>
      </w:r>
      <w:r w:rsidR="00D80203">
        <w:rPr>
          <w:lang w:val="en-US"/>
        </w:rPr>
        <w:t>.</w:t>
      </w:r>
      <w:r w:rsidR="009814AB">
        <w:rPr>
          <w:lang w:val="en-US"/>
        </w:rPr>
        <w:t xml:space="preserve"> We also </w:t>
      </w:r>
      <w:r w:rsidR="00195530">
        <w:rPr>
          <w:lang w:val="en-US"/>
        </w:rPr>
        <w:t xml:space="preserve">usually consider scenarios that </w:t>
      </w:r>
      <w:r w:rsidR="002F6447">
        <w:rPr>
          <w:lang w:val="en-US"/>
        </w:rPr>
        <w:t xml:space="preserve">exercise </w:t>
      </w:r>
      <w:r w:rsidR="00F411F7">
        <w:rPr>
          <w:lang w:val="en-US"/>
        </w:rPr>
        <w:t xml:space="preserve">as many parts of the </w:t>
      </w:r>
      <w:r w:rsidR="00A7246C">
        <w:rPr>
          <w:lang w:val="en-US"/>
        </w:rPr>
        <w:t xml:space="preserve">DUT receiver implementation </w:t>
      </w:r>
      <w:r w:rsidR="00754AD3">
        <w:rPr>
          <w:lang w:val="en-US"/>
        </w:rPr>
        <w:t xml:space="preserve">at once </w:t>
      </w:r>
      <w:r w:rsidR="00A7246C">
        <w:rPr>
          <w:lang w:val="en-US"/>
        </w:rPr>
        <w:t xml:space="preserve">as </w:t>
      </w:r>
      <w:r w:rsidR="006453C6">
        <w:rPr>
          <w:lang w:val="en-US"/>
        </w:rPr>
        <w:t>is reasonable</w:t>
      </w:r>
      <w:r w:rsidR="00754AD3">
        <w:rPr>
          <w:lang w:val="en-US"/>
        </w:rPr>
        <w:t>,</w:t>
      </w:r>
      <w:r w:rsidR="006453C6">
        <w:rPr>
          <w:lang w:val="en-US"/>
        </w:rPr>
        <w:t xml:space="preserve"> to reduce test cases.</w:t>
      </w:r>
      <w:r w:rsidR="00523C5B">
        <w:rPr>
          <w:lang w:val="en-US"/>
        </w:rPr>
        <w:t xml:space="preserve"> </w:t>
      </w:r>
      <w:r w:rsidR="00D87897">
        <w:rPr>
          <w:lang w:val="en-US"/>
        </w:rPr>
        <w:t>Both</w:t>
      </w:r>
      <w:r w:rsidR="00754AD3">
        <w:rPr>
          <w:lang w:val="en-US"/>
        </w:rPr>
        <w:t xml:space="preserve"> </w:t>
      </w:r>
      <w:r w:rsidR="00D87897">
        <w:rPr>
          <w:lang w:val="en-US"/>
        </w:rPr>
        <w:t>approaches</w:t>
      </w:r>
      <w:r w:rsidR="005D29A8">
        <w:rPr>
          <w:lang w:val="en-US"/>
        </w:rPr>
        <w:t xml:space="preserve"> </w:t>
      </w:r>
      <w:r w:rsidR="00D87897">
        <w:rPr>
          <w:lang w:val="en-US"/>
        </w:rPr>
        <w:t xml:space="preserve">continue to hold for </w:t>
      </w:r>
      <w:r w:rsidR="006E6896">
        <w:rPr>
          <w:lang w:val="en-US"/>
        </w:rPr>
        <w:t>the study</w:t>
      </w:r>
      <w:r w:rsidR="00D87897">
        <w:rPr>
          <w:lang w:val="en-US"/>
        </w:rPr>
        <w:t>.</w:t>
      </w:r>
      <w:r w:rsidR="00E55F05">
        <w:rPr>
          <w:lang w:val="en-US"/>
        </w:rPr>
        <w:t xml:space="preserve"> </w:t>
      </w:r>
      <w:r w:rsidR="00523C5B">
        <w:rPr>
          <w:lang w:val="en-US"/>
        </w:rPr>
        <w:t>For</w:t>
      </w:r>
      <w:r w:rsidR="00FF7E6B">
        <w:rPr>
          <w:lang w:val="en-US"/>
        </w:rPr>
        <w:t xml:space="preserve"> </w:t>
      </w:r>
      <w:r w:rsidR="00523C5B">
        <w:rPr>
          <w:lang w:val="en-US"/>
        </w:rPr>
        <w:t>MIMO systems, the receiver/demodulator is expected to be a spatial-</w:t>
      </w:r>
      <w:r w:rsidR="00AE1266">
        <w:rPr>
          <w:lang w:val="en-US"/>
        </w:rPr>
        <w:t>division</w:t>
      </w:r>
      <w:r w:rsidR="00523C5B">
        <w:rPr>
          <w:lang w:val="en-US"/>
        </w:rPr>
        <w:t>-</w:t>
      </w:r>
      <w:r w:rsidR="00534A38">
        <w:rPr>
          <w:lang w:val="en-US"/>
        </w:rPr>
        <w:t xml:space="preserve">multiplexing </w:t>
      </w:r>
      <w:r w:rsidR="000B6949">
        <w:rPr>
          <w:lang w:val="en-US"/>
        </w:rPr>
        <w:t>(SDM) receiver.</w:t>
      </w:r>
      <w:r w:rsidR="00843B33">
        <w:rPr>
          <w:lang w:val="en-US"/>
        </w:rPr>
        <w:t xml:space="preserve"> </w:t>
      </w:r>
      <w:r w:rsidR="00FF7E6B">
        <w:rPr>
          <w:lang w:val="en-US"/>
        </w:rPr>
        <w:t>All t</w:t>
      </w:r>
      <w:r w:rsidR="00415F9D">
        <w:rPr>
          <w:lang w:val="en-US"/>
        </w:rPr>
        <w:t xml:space="preserve">hese </w:t>
      </w:r>
      <w:r w:rsidR="00D5178A">
        <w:rPr>
          <w:lang w:val="en-US"/>
        </w:rPr>
        <w:t>expectations</w:t>
      </w:r>
      <w:r w:rsidR="004C32A8">
        <w:rPr>
          <w:lang w:val="en-US"/>
        </w:rPr>
        <w:t xml:space="preserve"> </w:t>
      </w:r>
      <w:proofErr w:type="spellStart"/>
      <w:r w:rsidR="00F37D1D">
        <w:rPr>
          <w:lang w:val="en-US"/>
        </w:rPr>
        <w:t>favo</w:t>
      </w:r>
      <w:r w:rsidR="00415F9D">
        <w:rPr>
          <w:lang w:val="en-US"/>
        </w:rPr>
        <w:t>u</w:t>
      </w:r>
      <w:r w:rsidR="00F37D1D">
        <w:rPr>
          <w:lang w:val="en-US"/>
        </w:rPr>
        <w:t>r</w:t>
      </w:r>
      <w:proofErr w:type="spellEnd"/>
      <w:r w:rsidR="004C32A8">
        <w:rPr>
          <w:lang w:val="en-US"/>
        </w:rPr>
        <w:t xml:space="preserve"> </w:t>
      </w:r>
      <w:r w:rsidR="00B914C2">
        <w:rPr>
          <w:lang w:val="en-US"/>
        </w:rPr>
        <w:t xml:space="preserve">consideration of </w:t>
      </w:r>
      <w:r w:rsidR="00CE7FF3">
        <w:rPr>
          <w:lang w:val="en-US"/>
        </w:rPr>
        <w:t xml:space="preserve">NLOS </w:t>
      </w:r>
      <w:r w:rsidR="007555FA">
        <w:rPr>
          <w:lang w:val="en-US"/>
        </w:rPr>
        <w:t xml:space="preserve">heavy </w:t>
      </w:r>
      <w:r w:rsidR="00CE7FF3">
        <w:rPr>
          <w:lang w:val="en-US"/>
        </w:rPr>
        <w:t>scenarios</w:t>
      </w:r>
      <w:r w:rsidR="00AC50A3">
        <w:rPr>
          <w:lang w:val="en-US"/>
        </w:rPr>
        <w:t xml:space="preserve"> in a</w:t>
      </w:r>
      <w:r w:rsidR="007555FA">
        <w:rPr>
          <w:lang w:val="en-US"/>
        </w:rPr>
        <w:t xml:space="preserve">n </w:t>
      </w:r>
      <w:r w:rsidR="00F37D1D">
        <w:rPr>
          <w:lang w:val="en-US"/>
        </w:rPr>
        <w:t xml:space="preserve">urban macro-cell </w:t>
      </w:r>
      <w:r w:rsidR="00EC11EF">
        <w:rPr>
          <w:lang w:val="en-US"/>
        </w:rPr>
        <w:t xml:space="preserve">large-scale </w:t>
      </w:r>
      <w:r w:rsidR="00F37D1D">
        <w:rPr>
          <w:lang w:val="en-US"/>
        </w:rPr>
        <w:t>environment</w:t>
      </w:r>
      <w:r w:rsidR="00B914C2">
        <w:rPr>
          <w:lang w:val="en-US"/>
        </w:rPr>
        <w:t>,</w:t>
      </w:r>
      <w:r w:rsidR="00A81770">
        <w:rPr>
          <w:lang w:val="en-US"/>
        </w:rPr>
        <w:t xml:space="preserve"> from a deployment </w:t>
      </w:r>
      <w:r w:rsidR="00AF21D0">
        <w:rPr>
          <w:lang w:val="en-US"/>
        </w:rPr>
        <w:t>perspective</w:t>
      </w:r>
      <w:r w:rsidR="00F37D1D">
        <w:rPr>
          <w:lang w:val="en-US"/>
        </w:rPr>
        <w:t>.</w:t>
      </w:r>
    </w:p>
    <w:p w14:paraId="014F03C5" w14:textId="76B8EC3A" w:rsidR="006E5A1B" w:rsidRDefault="00CC0F60" w:rsidP="00267505">
      <w:pPr>
        <w:rPr>
          <w:lang w:val="en-US"/>
        </w:rPr>
      </w:pPr>
      <w:r>
        <w:rPr>
          <w:lang w:val="en-US"/>
        </w:rPr>
        <w:t xml:space="preserve">Following this and the </w:t>
      </w:r>
      <w:r w:rsidR="004B2E66">
        <w:rPr>
          <w:lang w:val="en-US"/>
        </w:rPr>
        <w:t xml:space="preserve">content of </w:t>
      </w:r>
      <w:r w:rsidR="004B2E66">
        <w:rPr>
          <w:lang w:val="en-US"/>
        </w:rPr>
        <w:t> </w:t>
      </w:r>
      <w:r w:rsidR="004B2E66">
        <w:rPr>
          <w:lang w:val="en-US"/>
        </w:rPr>
        <w:fldChar w:fldCharType="begin"/>
      </w:r>
      <w:r w:rsidR="004B2E66">
        <w:rPr>
          <w:lang w:val="en-US"/>
        </w:rPr>
        <w:instrText xml:space="preserve"> REF _Ref174045589 \r \h </w:instrText>
      </w:r>
      <w:r w:rsidR="004B2E66">
        <w:rPr>
          <w:lang w:val="en-US"/>
        </w:rPr>
      </w:r>
      <w:r w:rsidR="004B2E66">
        <w:rPr>
          <w:lang w:val="en-US"/>
        </w:rPr>
        <w:fldChar w:fldCharType="separate"/>
      </w:r>
      <w:r w:rsidR="00D7600D">
        <w:rPr>
          <w:lang w:val="en-US"/>
        </w:rPr>
        <w:t>[6]</w:t>
      </w:r>
      <w:r w:rsidR="004B2E66">
        <w:rPr>
          <w:lang w:val="en-US"/>
        </w:rPr>
        <w:fldChar w:fldCharType="end"/>
      </w:r>
      <w:r w:rsidR="004B2E66">
        <w:rPr>
          <w:lang w:val="en-US"/>
        </w:rPr>
        <w:t xml:space="preserve">, </w:t>
      </w:r>
      <w:r w:rsidR="0019021A">
        <w:rPr>
          <w:lang w:val="en-US"/>
        </w:rPr>
        <w:t>our general expectation</w:t>
      </w:r>
      <w:r w:rsidR="009913AE">
        <w:rPr>
          <w:lang w:val="en-US"/>
        </w:rPr>
        <w:t>s</w:t>
      </w:r>
      <w:r w:rsidR="0019021A">
        <w:rPr>
          <w:lang w:val="en-US"/>
        </w:rPr>
        <w:t xml:space="preserve"> for a MIMO channel </w:t>
      </w:r>
      <w:r w:rsidR="009913AE">
        <w:rPr>
          <w:lang w:val="en-US"/>
        </w:rPr>
        <w:t>are</w:t>
      </w:r>
      <w:r w:rsidR="0019021A">
        <w:rPr>
          <w:lang w:val="en-US"/>
        </w:rPr>
        <w:t xml:space="preserve"> to model</w:t>
      </w:r>
      <w:r w:rsidR="001204F3">
        <w:rPr>
          <w:lang w:val="en-US"/>
        </w:rPr>
        <w:t>:</w:t>
      </w:r>
    </w:p>
    <w:p w14:paraId="1DB6443C" w14:textId="4BA0EDDF" w:rsidR="001204F3" w:rsidRDefault="001204F3" w:rsidP="00AB4650">
      <w:pPr>
        <w:pStyle w:val="ListParagraph"/>
        <w:numPr>
          <w:ilvl w:val="0"/>
          <w:numId w:val="10"/>
        </w:numPr>
        <w:rPr>
          <w:lang w:val="en-US"/>
        </w:rPr>
      </w:pPr>
      <w:r>
        <w:rPr>
          <w:lang w:val="en-US"/>
        </w:rPr>
        <w:t>M</w:t>
      </w:r>
      <w:r w:rsidRPr="001204F3">
        <w:rPr>
          <w:lang w:val="en-US"/>
        </w:rPr>
        <w:t xml:space="preserve">ultiple longer-term stable directions </w:t>
      </w:r>
      <w:r w:rsidR="007931E3">
        <w:rPr>
          <w:lang w:val="en-US"/>
        </w:rPr>
        <w:t xml:space="preserve">of significant power </w:t>
      </w:r>
      <w:r>
        <w:rPr>
          <w:lang w:val="en-US"/>
        </w:rPr>
        <w:t>with speed</w:t>
      </w:r>
      <w:r w:rsidR="00C84E6B">
        <w:rPr>
          <w:lang w:val="en-US"/>
        </w:rPr>
        <w:t xml:space="preserve">, </w:t>
      </w:r>
      <w:r>
        <w:rPr>
          <w:lang w:val="en-US"/>
        </w:rPr>
        <w:t>frequency</w:t>
      </w:r>
      <w:r w:rsidR="00C84E6B">
        <w:rPr>
          <w:lang w:val="en-US"/>
        </w:rPr>
        <w:t xml:space="preserve">, and </w:t>
      </w:r>
      <w:r>
        <w:rPr>
          <w:lang w:val="en-US"/>
        </w:rPr>
        <w:t xml:space="preserve">time dependent evolution of </w:t>
      </w:r>
      <w:r w:rsidR="001A3B5D">
        <w:rPr>
          <w:lang w:val="en-US"/>
        </w:rPr>
        <w:t>short-term</w:t>
      </w:r>
      <w:r w:rsidR="00ED4370">
        <w:rPr>
          <w:lang w:val="en-US"/>
        </w:rPr>
        <w:t xml:space="preserve"> </w:t>
      </w:r>
      <w:r>
        <w:rPr>
          <w:lang w:val="en-US"/>
        </w:rPr>
        <w:t>spatial modulation</w:t>
      </w:r>
      <w:r w:rsidR="006E11A4">
        <w:rPr>
          <w:lang w:val="en-US"/>
        </w:rPr>
        <w:t>.</w:t>
      </w:r>
    </w:p>
    <w:p w14:paraId="7DA72574" w14:textId="2508317E" w:rsidR="006E11A4" w:rsidRDefault="003D7CA4" w:rsidP="00AB4650">
      <w:pPr>
        <w:pStyle w:val="ListParagraph"/>
        <w:numPr>
          <w:ilvl w:val="0"/>
          <w:numId w:val="10"/>
        </w:numPr>
        <w:rPr>
          <w:lang w:val="en-US"/>
        </w:rPr>
      </w:pPr>
      <w:r>
        <w:rPr>
          <w:lang w:val="en-US"/>
        </w:rPr>
        <w:t xml:space="preserve">Delay spread and </w:t>
      </w:r>
      <w:r w:rsidR="00452FB4">
        <w:rPr>
          <w:lang w:val="en-US"/>
        </w:rPr>
        <w:t xml:space="preserve">speed </w:t>
      </w:r>
      <w:r w:rsidR="00D90EAE">
        <w:rPr>
          <w:lang w:val="en-US"/>
        </w:rPr>
        <w:t>dependent small</w:t>
      </w:r>
      <w:r w:rsidR="00C84E6B">
        <w:rPr>
          <w:lang w:val="en-US"/>
        </w:rPr>
        <w:t>-</w:t>
      </w:r>
      <w:r w:rsidR="00D90EAE">
        <w:rPr>
          <w:lang w:val="en-US"/>
        </w:rPr>
        <w:t>scale fading</w:t>
      </w:r>
      <w:r w:rsidR="00C84E6B">
        <w:rPr>
          <w:lang w:val="en-US"/>
        </w:rPr>
        <w:t xml:space="preserve"> evolution</w:t>
      </w:r>
      <w:r w:rsidR="00D90EAE">
        <w:rPr>
          <w:lang w:val="en-US"/>
        </w:rPr>
        <w:t>.</w:t>
      </w:r>
    </w:p>
    <w:p w14:paraId="2B5ACAC1" w14:textId="50BC627C" w:rsidR="004B4983" w:rsidRPr="001204F3" w:rsidRDefault="00330B56" w:rsidP="00AB4650">
      <w:pPr>
        <w:pStyle w:val="ListParagraph"/>
        <w:numPr>
          <w:ilvl w:val="0"/>
          <w:numId w:val="10"/>
        </w:numPr>
        <w:rPr>
          <w:lang w:val="en-US"/>
        </w:rPr>
      </w:pPr>
      <w:r>
        <w:rPr>
          <w:lang w:val="en-US"/>
        </w:rPr>
        <w:t>Reasonable</w:t>
      </w:r>
      <w:r w:rsidR="004B4983">
        <w:rPr>
          <w:lang w:val="en-US"/>
        </w:rPr>
        <w:t>, explainable</w:t>
      </w:r>
      <w:r w:rsidR="00D73B64">
        <w:rPr>
          <w:lang w:val="en-US"/>
        </w:rPr>
        <w:t>,</w:t>
      </w:r>
      <w:r w:rsidR="004B4983">
        <w:rPr>
          <w:lang w:val="en-US"/>
        </w:rPr>
        <w:t xml:space="preserve"> and tunable</w:t>
      </w:r>
      <w:r w:rsidR="00554E69">
        <w:rPr>
          <w:lang w:val="en-US"/>
        </w:rPr>
        <w:t xml:space="preserve"> channel rank</w:t>
      </w:r>
      <w:r w:rsidR="007C7271">
        <w:rPr>
          <w:lang w:val="en-US"/>
        </w:rPr>
        <w:t>/matrix condi</w:t>
      </w:r>
      <w:r w:rsidR="004F5419">
        <w:rPr>
          <w:lang w:val="en-US"/>
        </w:rPr>
        <w:t>tion</w:t>
      </w:r>
      <w:r w:rsidR="00554E69">
        <w:rPr>
          <w:lang w:val="en-US"/>
        </w:rPr>
        <w:t>.</w:t>
      </w:r>
    </w:p>
    <w:p w14:paraId="16370AE1" w14:textId="223F1BD1" w:rsidR="006501D9" w:rsidRPr="00540314" w:rsidRDefault="006501D9" w:rsidP="00267505">
      <w:pPr>
        <w:rPr>
          <w:u w:val="single"/>
          <w:lang w:val="en-US"/>
        </w:rPr>
      </w:pPr>
      <w:r w:rsidRPr="00540314">
        <w:rPr>
          <w:u w:val="single"/>
          <w:lang w:val="en-US"/>
        </w:rPr>
        <w:t>Receiver implementation impact expectations</w:t>
      </w:r>
    </w:p>
    <w:p w14:paraId="1F4B3F7A" w14:textId="4B0268CA" w:rsidR="008C1B0E" w:rsidRDefault="00592539" w:rsidP="00267505">
      <w:pPr>
        <w:rPr>
          <w:lang w:val="en-US"/>
        </w:rPr>
      </w:pPr>
      <w:r w:rsidRPr="00540314">
        <w:rPr>
          <w:lang w:val="en-US"/>
        </w:rPr>
        <w:t>RAN4 demod</w:t>
      </w:r>
      <w:r w:rsidR="001F2E34" w:rsidRPr="00540314">
        <w:rPr>
          <w:lang w:val="en-US"/>
        </w:rPr>
        <w:t xml:space="preserve"> </w:t>
      </w:r>
      <w:r w:rsidR="005426F8" w:rsidRPr="00540314">
        <w:rPr>
          <w:lang w:val="en-US"/>
        </w:rPr>
        <w:t xml:space="preserve">does not </w:t>
      </w:r>
      <w:r w:rsidR="00110D42" w:rsidRPr="00540314">
        <w:rPr>
          <w:lang w:val="en-US"/>
        </w:rPr>
        <w:t xml:space="preserve">aim to </w:t>
      </w:r>
      <w:r w:rsidR="00CD4661" w:rsidRPr="00540314">
        <w:rPr>
          <w:lang w:val="en-US"/>
        </w:rPr>
        <w:t>impose implementations on the DUT receiver</w:t>
      </w:r>
      <w:r w:rsidR="00EC2A9E" w:rsidRPr="00540314">
        <w:rPr>
          <w:lang w:val="en-US"/>
        </w:rPr>
        <w:t xml:space="preserve">. Requirements set a </w:t>
      </w:r>
      <w:r w:rsidR="00AA49F0" w:rsidRPr="00540314">
        <w:rPr>
          <w:lang w:val="en-US"/>
        </w:rPr>
        <w:t xml:space="preserve">minimum </w:t>
      </w:r>
      <w:r w:rsidR="00936B60" w:rsidRPr="00540314">
        <w:rPr>
          <w:lang w:val="en-US"/>
        </w:rPr>
        <w:t xml:space="preserve">performance that every implementation needs to achieve to be considered conforming, where the minimum performance is sometimes </w:t>
      </w:r>
      <w:r w:rsidR="00FA54CF" w:rsidRPr="00540314">
        <w:rPr>
          <w:lang w:val="en-US"/>
        </w:rPr>
        <w:t>aligned to be simulated with a</w:t>
      </w:r>
      <w:r w:rsidR="00DF6D4F" w:rsidRPr="00540314">
        <w:rPr>
          <w:lang w:val="en-US"/>
        </w:rPr>
        <w:t>n assumed</w:t>
      </w:r>
      <w:r w:rsidR="00E36D97" w:rsidRPr="00540314">
        <w:rPr>
          <w:lang w:val="en-US"/>
        </w:rPr>
        <w:t xml:space="preserve">, usually </w:t>
      </w:r>
      <w:r w:rsidR="00FD7809" w:rsidRPr="00540314">
        <w:rPr>
          <w:lang w:val="en-US"/>
        </w:rPr>
        <w:t>vague</w:t>
      </w:r>
      <w:r w:rsidR="00E36D97" w:rsidRPr="00540314">
        <w:rPr>
          <w:lang w:val="en-US"/>
        </w:rPr>
        <w:t>,</w:t>
      </w:r>
      <w:r w:rsidR="00FD7809" w:rsidRPr="00540314">
        <w:rPr>
          <w:lang w:val="en-US"/>
        </w:rPr>
        <w:t xml:space="preserve"> baseline implementation (e.g., using MMSE receivers</w:t>
      </w:r>
      <w:r w:rsidR="000347ED" w:rsidRPr="00540314">
        <w:rPr>
          <w:lang w:val="en-US"/>
        </w:rPr>
        <w:t xml:space="preserve"> </w:t>
      </w:r>
      <w:r w:rsidR="00F32346" w:rsidRPr="00540314">
        <w:rPr>
          <w:lang w:val="en-US"/>
        </w:rPr>
        <w:t>and/</w:t>
      </w:r>
      <w:r w:rsidR="000347ED" w:rsidRPr="00540314">
        <w:rPr>
          <w:lang w:val="en-US"/>
        </w:rPr>
        <w:t xml:space="preserve">or using a </w:t>
      </w:r>
      <w:r w:rsidR="00940338" w:rsidRPr="00540314">
        <w:rPr>
          <w:lang w:val="en-US"/>
        </w:rPr>
        <w:t>certain reference</w:t>
      </w:r>
      <w:r w:rsidR="00F32346" w:rsidRPr="00540314">
        <w:rPr>
          <w:lang w:val="en-US"/>
        </w:rPr>
        <w:t xml:space="preserve"> signal</w:t>
      </w:r>
      <w:r w:rsidR="00FD7809" w:rsidRPr="00540314">
        <w:rPr>
          <w:lang w:val="en-US"/>
        </w:rPr>
        <w:t>)</w:t>
      </w:r>
      <w:r w:rsidR="00F32346" w:rsidRPr="00540314">
        <w:rPr>
          <w:lang w:val="en-US"/>
        </w:rPr>
        <w:t>.</w:t>
      </w:r>
      <w:r w:rsidR="00F21B05" w:rsidRPr="00540314">
        <w:rPr>
          <w:lang w:val="en-US"/>
        </w:rPr>
        <w:tab/>
      </w:r>
      <w:r w:rsidR="00F21B05" w:rsidRPr="00540314">
        <w:rPr>
          <w:lang w:val="en-US"/>
        </w:rPr>
        <w:br/>
      </w:r>
      <w:r w:rsidR="00A63FB4" w:rsidRPr="00540314">
        <w:rPr>
          <w:lang w:val="en-US"/>
        </w:rPr>
        <w:t xml:space="preserve">The demodulation performance then depends on a </w:t>
      </w:r>
      <w:r w:rsidR="00646E56" w:rsidRPr="00540314">
        <w:rPr>
          <w:lang w:val="en-US"/>
        </w:rPr>
        <w:t xml:space="preserve">variety of </w:t>
      </w:r>
      <w:r w:rsidR="009E75C3" w:rsidRPr="00540314">
        <w:rPr>
          <w:lang w:val="en-US"/>
        </w:rPr>
        <w:t xml:space="preserve">aspects of the </w:t>
      </w:r>
      <w:r w:rsidR="00B66596" w:rsidRPr="00540314">
        <w:rPr>
          <w:lang w:val="en-US"/>
        </w:rPr>
        <w:t xml:space="preserve">base band receiver </w:t>
      </w:r>
      <w:r w:rsidR="00834A31" w:rsidRPr="00540314">
        <w:rPr>
          <w:lang w:val="en-US"/>
        </w:rPr>
        <w:t xml:space="preserve">algorithm </w:t>
      </w:r>
      <w:r w:rsidR="00B66596" w:rsidRPr="00540314">
        <w:rPr>
          <w:lang w:val="en-US"/>
        </w:rPr>
        <w:t>implementation</w:t>
      </w:r>
      <w:r w:rsidR="00834A31" w:rsidRPr="00540314">
        <w:rPr>
          <w:lang w:val="en-US"/>
        </w:rPr>
        <w:t>s</w:t>
      </w:r>
      <w:r w:rsidR="00B66596" w:rsidRPr="00540314">
        <w:rPr>
          <w:lang w:val="en-US"/>
        </w:rPr>
        <w:t>, for example</w:t>
      </w:r>
      <w:r w:rsidR="00BF49BD" w:rsidRPr="00540314">
        <w:rPr>
          <w:lang w:val="en-US"/>
        </w:rPr>
        <w:t xml:space="preserve">, </w:t>
      </w:r>
      <w:r w:rsidR="00966E52" w:rsidRPr="00540314">
        <w:rPr>
          <w:lang w:val="en-US"/>
        </w:rPr>
        <w:t>Ch</w:t>
      </w:r>
      <w:r w:rsidR="00C318BE" w:rsidRPr="00540314">
        <w:rPr>
          <w:lang w:val="en-US"/>
        </w:rPr>
        <w:t>annel estimation</w:t>
      </w:r>
      <w:r w:rsidR="00BF49BD" w:rsidRPr="00540314">
        <w:rPr>
          <w:lang w:val="en-US"/>
        </w:rPr>
        <w:t xml:space="preserve">, </w:t>
      </w:r>
      <w:r w:rsidR="00834A31" w:rsidRPr="00540314">
        <w:rPr>
          <w:lang w:val="en-US"/>
        </w:rPr>
        <w:t>Channel interpolation/extrapolation</w:t>
      </w:r>
      <w:r w:rsidR="00BF49BD" w:rsidRPr="00540314">
        <w:rPr>
          <w:lang w:val="en-US"/>
        </w:rPr>
        <w:t xml:space="preserve">, </w:t>
      </w:r>
      <w:r w:rsidR="00834A31" w:rsidRPr="00540314">
        <w:rPr>
          <w:lang w:val="en-US"/>
        </w:rPr>
        <w:t xml:space="preserve">Noise </w:t>
      </w:r>
      <w:r w:rsidR="007D3387" w:rsidRPr="00540314">
        <w:rPr>
          <w:lang w:val="en-US"/>
        </w:rPr>
        <w:t xml:space="preserve">and interference </w:t>
      </w:r>
      <w:r w:rsidR="00834A31" w:rsidRPr="00540314">
        <w:rPr>
          <w:lang w:val="en-US"/>
        </w:rPr>
        <w:t>estimation</w:t>
      </w:r>
      <w:r w:rsidR="007D3387" w:rsidRPr="00540314">
        <w:rPr>
          <w:lang w:val="en-US"/>
        </w:rPr>
        <w:t xml:space="preserve">, </w:t>
      </w:r>
      <w:r w:rsidR="00834A31" w:rsidRPr="00540314">
        <w:rPr>
          <w:lang w:val="en-US"/>
        </w:rPr>
        <w:t>FOE/FOC, TOE/TOC</w:t>
      </w:r>
      <w:r w:rsidR="00203C3F" w:rsidRPr="00540314">
        <w:rPr>
          <w:lang w:val="en-US"/>
        </w:rPr>
        <w:t xml:space="preserve">, and the </w:t>
      </w:r>
      <w:r w:rsidR="00966E52" w:rsidRPr="00540314">
        <w:rPr>
          <w:lang w:val="en-US"/>
        </w:rPr>
        <w:t>SDM receiver itself.</w:t>
      </w:r>
      <w:r w:rsidR="0092024B" w:rsidRPr="00540314">
        <w:rPr>
          <w:lang w:val="en-US"/>
        </w:rPr>
        <w:t xml:space="preserve"> E</w:t>
      </w:r>
      <w:r w:rsidR="00834A31" w:rsidRPr="00540314">
        <w:rPr>
          <w:lang w:val="en-US"/>
        </w:rPr>
        <w:t xml:space="preserve">ach part may be subject to different </w:t>
      </w:r>
      <w:r w:rsidR="00C25268" w:rsidRPr="00540314">
        <w:rPr>
          <w:lang w:val="en-US"/>
        </w:rPr>
        <w:t>implementation</w:t>
      </w:r>
      <w:r w:rsidR="00834A31" w:rsidRPr="00540314">
        <w:rPr>
          <w:lang w:val="en-US"/>
        </w:rPr>
        <w:t xml:space="preserve"> constraints, complexity reduction methods</w:t>
      </w:r>
      <w:r w:rsidR="00284F5D" w:rsidRPr="00540314">
        <w:rPr>
          <w:lang w:val="en-US"/>
        </w:rPr>
        <w:t xml:space="preserve">, or </w:t>
      </w:r>
      <w:r w:rsidR="00C25268" w:rsidRPr="00540314">
        <w:rPr>
          <w:lang w:val="en-US"/>
        </w:rPr>
        <w:t>performance optimization</w:t>
      </w:r>
      <w:r w:rsidR="00834A31" w:rsidRPr="00540314">
        <w:rPr>
          <w:lang w:val="en-US"/>
        </w:rPr>
        <w:t>.</w:t>
      </w:r>
      <w:r w:rsidR="00540314" w:rsidRPr="00540314">
        <w:rPr>
          <w:lang w:val="en-US"/>
        </w:rPr>
        <w:tab/>
      </w:r>
      <w:r w:rsidR="00AC3A73" w:rsidRPr="00540314">
        <w:rPr>
          <w:lang w:val="en-US"/>
        </w:rPr>
        <w:br/>
      </w:r>
      <w:r w:rsidR="008C1B0E" w:rsidRPr="00540314">
        <w:rPr>
          <w:lang w:val="en-US"/>
        </w:rPr>
        <w:t xml:space="preserve">The MIMO channel </w:t>
      </w:r>
      <w:r w:rsidR="00A07417" w:rsidRPr="00540314">
        <w:rPr>
          <w:lang w:val="en-US"/>
        </w:rPr>
        <w:t xml:space="preserve">for demod is expected to </w:t>
      </w:r>
      <w:r w:rsidR="00192254" w:rsidRPr="00540314">
        <w:rPr>
          <w:lang w:val="en-US"/>
        </w:rPr>
        <w:t xml:space="preserve">respond to </w:t>
      </w:r>
      <w:r w:rsidR="00C7507D" w:rsidRPr="00540314">
        <w:rPr>
          <w:lang w:val="en-US"/>
        </w:rPr>
        <w:t xml:space="preserve">such </w:t>
      </w:r>
      <w:r w:rsidR="00085BD1" w:rsidRPr="00540314">
        <w:rPr>
          <w:lang w:val="en-US"/>
        </w:rPr>
        <w:t xml:space="preserve">implementation differences via </w:t>
      </w:r>
      <w:r w:rsidR="000A0E0E" w:rsidRPr="00540314">
        <w:rPr>
          <w:lang w:val="en-US"/>
        </w:rPr>
        <w:t xml:space="preserve">differences in observed performance. In particular, </w:t>
      </w:r>
      <w:r w:rsidR="007A4C9D" w:rsidRPr="00540314">
        <w:rPr>
          <w:lang w:val="en-US"/>
        </w:rPr>
        <w:t xml:space="preserve">the SDM receiver </w:t>
      </w:r>
      <w:r w:rsidR="00FB094D" w:rsidRPr="00540314">
        <w:rPr>
          <w:lang w:val="en-US"/>
        </w:rPr>
        <w:t xml:space="preserve">implementation </w:t>
      </w:r>
      <w:r w:rsidR="007A4C9D" w:rsidRPr="00540314">
        <w:rPr>
          <w:lang w:val="en-US"/>
        </w:rPr>
        <w:t xml:space="preserve">choice </w:t>
      </w:r>
      <w:r w:rsidR="000406A2" w:rsidRPr="00540314">
        <w:rPr>
          <w:lang w:val="en-US"/>
        </w:rPr>
        <w:t xml:space="preserve">is expected </w:t>
      </w:r>
      <w:r w:rsidR="00F615D6" w:rsidRPr="00540314">
        <w:rPr>
          <w:lang w:val="en-US"/>
        </w:rPr>
        <w:t xml:space="preserve">to </w:t>
      </w:r>
      <w:r w:rsidR="00C924BA" w:rsidRPr="00540314">
        <w:rPr>
          <w:lang w:val="en-US"/>
        </w:rPr>
        <w:t>matter for minimum performance</w:t>
      </w:r>
      <w:r w:rsidR="003122BC" w:rsidRPr="00540314">
        <w:rPr>
          <w:lang w:val="en-US"/>
        </w:rPr>
        <w:t xml:space="preserve">, </w:t>
      </w:r>
      <w:r w:rsidR="00C924BA" w:rsidRPr="00540314">
        <w:rPr>
          <w:lang w:val="en-US"/>
        </w:rPr>
        <w:t>based on varying degrees of spatial diversity and alignment in the channel model.</w:t>
      </w:r>
      <w:r w:rsidR="005869C0" w:rsidRPr="00540314">
        <w:rPr>
          <w:lang w:val="en-US"/>
        </w:rPr>
        <w:tab/>
      </w:r>
      <w:r w:rsidR="005869C0" w:rsidRPr="00540314">
        <w:rPr>
          <w:lang w:val="en-US"/>
        </w:rPr>
        <w:br/>
        <w:t xml:space="preserve">Similar considerations hold for </w:t>
      </w:r>
      <w:r w:rsidR="007F28F6" w:rsidRPr="00540314">
        <w:rPr>
          <w:lang w:val="en-US"/>
        </w:rPr>
        <w:t>CSI reporting/choice requirements.</w:t>
      </w:r>
    </w:p>
    <w:p w14:paraId="58270B63" w14:textId="3A2B1AF8" w:rsidR="006501D9" w:rsidRPr="00AC14FF" w:rsidRDefault="00AC14FF" w:rsidP="00267505">
      <w:pPr>
        <w:rPr>
          <w:u w:val="single"/>
          <w:lang w:val="en-US"/>
        </w:rPr>
      </w:pPr>
      <w:r w:rsidRPr="00AC14FF">
        <w:rPr>
          <w:u w:val="single"/>
          <w:lang w:val="en-US"/>
        </w:rPr>
        <w:t>Field</w:t>
      </w:r>
      <w:r w:rsidR="00656FB6">
        <w:rPr>
          <w:u w:val="single"/>
          <w:lang w:val="en-US"/>
        </w:rPr>
        <w:t xml:space="preserve"> and deployment</w:t>
      </w:r>
      <w:r w:rsidRPr="00AC14FF">
        <w:rPr>
          <w:u w:val="single"/>
          <w:lang w:val="en-US"/>
        </w:rPr>
        <w:t xml:space="preserve"> observations</w:t>
      </w:r>
    </w:p>
    <w:p w14:paraId="664C61CF" w14:textId="78928BDE" w:rsidR="00AC14FF" w:rsidRDefault="004D13B8" w:rsidP="00267505">
      <w:pPr>
        <w:rPr>
          <w:lang w:val="en-US"/>
        </w:rPr>
      </w:pPr>
      <w:r>
        <w:rPr>
          <w:lang w:val="en-US"/>
        </w:rPr>
        <w:t xml:space="preserve">Observations from field deployments are rarely shared </w:t>
      </w:r>
      <w:r w:rsidR="00936220">
        <w:rPr>
          <w:lang w:val="en-US"/>
        </w:rPr>
        <w:t xml:space="preserve">publicly </w:t>
      </w:r>
      <w:r>
        <w:rPr>
          <w:lang w:val="en-US"/>
        </w:rPr>
        <w:t>within 3GPP.</w:t>
      </w:r>
      <w:r w:rsidR="007A446A">
        <w:rPr>
          <w:lang w:val="en-US"/>
        </w:rPr>
        <w:t xml:space="preserve"> </w:t>
      </w:r>
      <w:r w:rsidR="00267087">
        <w:rPr>
          <w:lang w:val="en-US"/>
        </w:rPr>
        <w:t>However,</w:t>
      </w:r>
      <w:r w:rsidR="007A446A">
        <w:rPr>
          <w:lang w:val="en-US"/>
        </w:rPr>
        <w:t xml:space="preserve"> examples w</w:t>
      </w:r>
      <w:r w:rsidR="000625B8">
        <w:rPr>
          <w:lang w:val="en-US"/>
        </w:rPr>
        <w:t>h</w:t>
      </w:r>
      <w:r w:rsidR="007A446A">
        <w:rPr>
          <w:lang w:val="en-US"/>
        </w:rPr>
        <w:t>ere</w:t>
      </w:r>
      <w:r w:rsidR="00CE3FAA">
        <w:rPr>
          <w:lang w:val="en-US"/>
        </w:rPr>
        <w:t xml:space="preserve"> demodulation requirements </w:t>
      </w:r>
      <w:r w:rsidR="000625B8">
        <w:rPr>
          <w:lang w:val="en-US"/>
        </w:rPr>
        <w:t xml:space="preserve">have </w:t>
      </w:r>
      <w:r w:rsidR="00CE3FAA">
        <w:rPr>
          <w:lang w:val="en-US"/>
        </w:rPr>
        <w:t xml:space="preserve">failed </w:t>
      </w:r>
      <w:r w:rsidR="005F0191">
        <w:rPr>
          <w:lang w:val="en-US"/>
        </w:rPr>
        <w:t xml:space="preserve">to prevent deployment issues </w:t>
      </w:r>
      <w:r w:rsidR="005A259E">
        <w:rPr>
          <w:lang w:val="en-US"/>
        </w:rPr>
        <w:t xml:space="preserve">can be </w:t>
      </w:r>
      <w:r w:rsidR="00267087">
        <w:rPr>
          <w:lang w:val="en-US"/>
        </w:rPr>
        <w:t>found (e.g.,</w:t>
      </w:r>
      <w:r>
        <w:rPr>
          <w:lang w:val="en-US"/>
        </w:rPr>
        <w:t xml:space="preserve"> </w:t>
      </w:r>
      <w:r w:rsidR="00604D9D">
        <w:rPr>
          <w:lang w:val="en-US"/>
        </w:rPr>
        <w:fldChar w:fldCharType="begin"/>
      </w:r>
      <w:r w:rsidR="00604D9D">
        <w:rPr>
          <w:lang w:val="en-US"/>
        </w:rPr>
        <w:instrText xml:space="preserve"> REF _Ref174024587 \r \h </w:instrText>
      </w:r>
      <w:r w:rsidR="00604D9D">
        <w:rPr>
          <w:lang w:val="en-US"/>
        </w:rPr>
      </w:r>
      <w:r w:rsidR="00604D9D">
        <w:rPr>
          <w:lang w:val="en-US"/>
        </w:rPr>
        <w:fldChar w:fldCharType="separate"/>
      </w:r>
      <w:r w:rsidR="00D7600D">
        <w:rPr>
          <w:lang w:val="en-US"/>
        </w:rPr>
        <w:t>[5]</w:t>
      </w:r>
      <w:r w:rsidR="00604D9D">
        <w:rPr>
          <w:lang w:val="en-US"/>
        </w:rPr>
        <w:fldChar w:fldCharType="end"/>
      </w:r>
      <w:r w:rsidR="00267087">
        <w:rPr>
          <w:lang w:val="en-US"/>
        </w:rPr>
        <w:t>).</w:t>
      </w:r>
      <w:r w:rsidR="0070747E">
        <w:rPr>
          <w:lang w:val="en-US"/>
        </w:rPr>
        <w:t xml:space="preserve"> </w:t>
      </w:r>
      <w:r w:rsidR="006A789E">
        <w:rPr>
          <w:lang w:val="en-US"/>
        </w:rPr>
        <w:t xml:space="preserve">Albeit that this example cannot be linked to </w:t>
      </w:r>
      <w:r w:rsidR="00B4721E">
        <w:rPr>
          <w:lang w:val="en-US"/>
        </w:rPr>
        <w:t>a failure in the channel model</w:t>
      </w:r>
      <w:r w:rsidR="00112ADF">
        <w:rPr>
          <w:lang w:val="en-US"/>
        </w:rPr>
        <w:t xml:space="preserve"> per se</w:t>
      </w:r>
      <w:r w:rsidR="00B4721E">
        <w:rPr>
          <w:lang w:val="en-US"/>
        </w:rPr>
        <w:t xml:space="preserve">, since there was no </w:t>
      </w:r>
      <w:r w:rsidR="00624E3A">
        <w:rPr>
          <w:lang w:val="en-US"/>
        </w:rPr>
        <w:t xml:space="preserve">discussion </w:t>
      </w:r>
      <w:r w:rsidR="002A386E">
        <w:rPr>
          <w:lang w:val="en-US"/>
        </w:rPr>
        <w:t>on having such a multi-cell requirement in the first place.</w:t>
      </w:r>
      <w:r w:rsidR="00F77A58">
        <w:rPr>
          <w:lang w:val="en-US"/>
        </w:rPr>
        <w:t xml:space="preserve"> However, it stands to reason that only a </w:t>
      </w:r>
      <w:r w:rsidR="0047223C">
        <w:rPr>
          <w:lang w:val="en-US"/>
        </w:rPr>
        <w:t xml:space="preserve">channel model </w:t>
      </w:r>
      <w:r w:rsidR="00BB3DF2">
        <w:rPr>
          <w:lang w:val="en-US"/>
        </w:rPr>
        <w:t xml:space="preserve">with correlated spatial </w:t>
      </w:r>
      <w:r w:rsidR="00F51B7C">
        <w:rPr>
          <w:lang w:val="en-US"/>
        </w:rPr>
        <w:t xml:space="preserve">properties between the two cells </w:t>
      </w:r>
      <w:r w:rsidR="0080451B">
        <w:rPr>
          <w:lang w:val="en-US"/>
        </w:rPr>
        <w:t>c</w:t>
      </w:r>
      <w:r w:rsidR="00F51B7C">
        <w:rPr>
          <w:lang w:val="en-US"/>
        </w:rPr>
        <w:t>ould have served the test purpose.</w:t>
      </w:r>
    </w:p>
    <w:p w14:paraId="1598B02C" w14:textId="7FE4F513" w:rsidR="00AC14FF" w:rsidRPr="00AC14FF" w:rsidRDefault="00ED6EE8" w:rsidP="00267505">
      <w:pPr>
        <w:rPr>
          <w:u w:val="single"/>
          <w:lang w:val="en-US"/>
        </w:rPr>
      </w:pPr>
      <w:r>
        <w:rPr>
          <w:u w:val="single"/>
          <w:lang w:val="en-US"/>
        </w:rPr>
        <w:t>Field and lab m</w:t>
      </w:r>
      <w:r w:rsidR="00AC14FF" w:rsidRPr="00AC14FF">
        <w:rPr>
          <w:u w:val="single"/>
          <w:lang w:val="en-US"/>
        </w:rPr>
        <w:t>easurements</w:t>
      </w:r>
      <w:r w:rsidR="0059224A" w:rsidRPr="00ED01C0">
        <w:rPr>
          <w:lang w:val="en-US"/>
        </w:rPr>
        <w:t xml:space="preserve"> </w:t>
      </w:r>
    </w:p>
    <w:p w14:paraId="42919A71" w14:textId="6AF10FC8" w:rsidR="00D83ACE" w:rsidRDefault="00004B8D" w:rsidP="00267505">
      <w:pPr>
        <w:rPr>
          <w:lang w:val="en-US"/>
        </w:rPr>
      </w:pPr>
      <w:r>
        <w:rPr>
          <w:lang w:val="en-US"/>
        </w:rPr>
        <w:t>In </w:t>
      </w:r>
      <w:r>
        <w:rPr>
          <w:lang w:val="en-US"/>
        </w:rPr>
        <w:fldChar w:fldCharType="begin"/>
      </w:r>
      <w:r>
        <w:rPr>
          <w:lang w:val="en-US"/>
        </w:rPr>
        <w:instrText xml:space="preserve"> REF _Ref174045589 \r \h </w:instrText>
      </w:r>
      <w:r>
        <w:rPr>
          <w:lang w:val="en-US"/>
        </w:rPr>
      </w:r>
      <w:r>
        <w:rPr>
          <w:lang w:val="en-US"/>
        </w:rPr>
        <w:fldChar w:fldCharType="separate"/>
      </w:r>
      <w:r w:rsidR="00D7600D">
        <w:rPr>
          <w:lang w:val="en-US"/>
        </w:rPr>
        <w:t>[6]</w:t>
      </w:r>
      <w:r>
        <w:rPr>
          <w:lang w:val="en-US"/>
        </w:rPr>
        <w:fldChar w:fldCharType="end"/>
      </w:r>
      <w:r>
        <w:rPr>
          <w:lang w:val="en-US"/>
        </w:rPr>
        <w:t xml:space="preserve"> evidence for a longer term stable large-scale spatial preference is presented. Furthermore, there is a significant power difference between the longer term stable preferred direction of the channel. Both these observations match the expectations of a DUT being placed in a large-scale environment, without (or slow) mobility.</w:t>
      </w:r>
      <w:r w:rsidR="00A878D5">
        <w:rPr>
          <w:lang w:val="en-US"/>
        </w:rPr>
        <w:tab/>
      </w:r>
      <w:r w:rsidR="00A878D5">
        <w:rPr>
          <w:lang w:val="en-US"/>
        </w:rPr>
        <w:br/>
      </w:r>
      <w:r w:rsidR="00D83ACE">
        <w:rPr>
          <w:lang w:val="en-US"/>
        </w:rPr>
        <w:t>R</w:t>
      </w:r>
      <w:r w:rsidR="00FF4B17">
        <w:rPr>
          <w:lang w:val="en-US"/>
        </w:rPr>
        <w:t>e-</w:t>
      </w:r>
      <w:r w:rsidR="002E3001">
        <w:rPr>
          <w:lang w:val="en-US"/>
        </w:rPr>
        <w:t>evaluating</w:t>
      </w:r>
      <w:r w:rsidR="00FF4B17">
        <w:rPr>
          <w:lang w:val="en-US"/>
        </w:rPr>
        <w:t xml:space="preserve"> the </w:t>
      </w:r>
      <w:r w:rsidR="002E3001">
        <w:rPr>
          <w:lang w:val="en-US"/>
        </w:rPr>
        <w:t xml:space="preserve">field measurements presented in </w:t>
      </w:r>
      <w:r w:rsidR="001C5103">
        <w:rPr>
          <w:lang w:val="en-US"/>
        </w:rPr>
        <w:fldChar w:fldCharType="begin"/>
      </w:r>
      <w:r w:rsidR="001C5103">
        <w:rPr>
          <w:lang w:val="en-US"/>
        </w:rPr>
        <w:instrText xml:space="preserve"> REF _Ref174024778 \r \h </w:instrText>
      </w:r>
      <w:r w:rsidR="001C5103">
        <w:rPr>
          <w:lang w:val="en-US"/>
        </w:rPr>
      </w:r>
      <w:r w:rsidR="001C5103">
        <w:rPr>
          <w:lang w:val="en-US"/>
        </w:rPr>
        <w:fldChar w:fldCharType="separate"/>
      </w:r>
      <w:r w:rsidR="00D7600D">
        <w:rPr>
          <w:lang w:val="en-US"/>
        </w:rPr>
        <w:t>[9]</w:t>
      </w:r>
      <w:r w:rsidR="001C5103">
        <w:rPr>
          <w:lang w:val="en-US"/>
        </w:rPr>
        <w:fldChar w:fldCharType="end"/>
      </w:r>
      <w:r w:rsidR="00A878D5">
        <w:rPr>
          <w:lang w:val="en-US"/>
        </w:rPr>
        <w:t xml:space="preserve">, </w:t>
      </w:r>
      <w:r w:rsidR="00A878D5">
        <w:rPr>
          <w:lang w:val="en-US"/>
        </w:rPr>
        <w:t xml:space="preserve">see </w:t>
      </w:r>
      <w:r w:rsidR="00A878D5">
        <w:rPr>
          <w:lang w:val="en-US"/>
        </w:rPr>
        <w:t>also see some</w:t>
      </w:r>
      <w:r w:rsidR="00A878D5">
        <w:rPr>
          <w:lang w:val="en-US"/>
        </w:rPr>
        <w:t xml:space="preserve"> evidence supporting the above </w:t>
      </w:r>
      <w:r w:rsidR="00A878D5" w:rsidRPr="003978E4">
        <w:rPr>
          <w:lang w:val="en-US"/>
        </w:rPr>
        <w:t>general expectation</w:t>
      </w:r>
      <w:r w:rsidR="00A878D5">
        <w:rPr>
          <w:lang w:val="en-US"/>
        </w:rPr>
        <w:t>s</w:t>
      </w:r>
      <w:r w:rsidR="00A878D5" w:rsidRPr="003978E4">
        <w:rPr>
          <w:lang w:val="en-US"/>
        </w:rPr>
        <w:t xml:space="preserve"> for a MIMO</w:t>
      </w:r>
      <w:r w:rsidR="00A878D5">
        <w:rPr>
          <w:lang w:val="en-US"/>
        </w:rPr>
        <w:t xml:space="preserve"> channel model. Noting that SVD composition was used, which means each layer uses rather distinct subspaces, if they are present, that correlate to </w:t>
      </w:r>
      <w:proofErr w:type="spellStart"/>
      <w:r w:rsidR="00A878D5">
        <w:rPr>
          <w:lang w:val="en-US"/>
        </w:rPr>
        <w:t>DoAs</w:t>
      </w:r>
      <w:proofErr w:type="spellEnd"/>
      <w:r w:rsidR="00A878D5">
        <w:rPr>
          <w:lang w:val="en-US"/>
        </w:rPr>
        <w:t xml:space="preserve"> and DoDs of the channel.</w:t>
      </w:r>
    </w:p>
    <w:p w14:paraId="63E4F2BC" w14:textId="4A73F334" w:rsidR="006C425D" w:rsidRPr="005F16E4" w:rsidRDefault="006C425D" w:rsidP="006C425D">
      <w:pPr>
        <w:rPr>
          <w:lang w:val="en-US"/>
        </w:rPr>
      </w:pPr>
      <w:r w:rsidRPr="00427DA8">
        <w:rPr>
          <w:u w:val="single"/>
          <w:lang w:val="en-US"/>
        </w:rPr>
        <w:t>Experiences form prior RAN4 work</w:t>
      </w:r>
      <w:r w:rsidR="0078154F" w:rsidRPr="00427DA8">
        <w:rPr>
          <w:u w:val="single"/>
          <w:lang w:val="en-US"/>
        </w:rPr>
        <w:t xml:space="preserve"> items</w:t>
      </w:r>
    </w:p>
    <w:p w14:paraId="2CD0E842" w14:textId="5618D685" w:rsidR="00321439" w:rsidRDefault="00BE2B31" w:rsidP="00267505">
      <w:pPr>
        <w:rPr>
          <w:lang w:val="en-US"/>
        </w:rPr>
      </w:pPr>
      <w:r>
        <w:rPr>
          <w:lang w:val="en-US"/>
        </w:rPr>
        <w:lastRenderedPageBreak/>
        <w:t xml:space="preserve">Apart from the example of RAN4 demod failing to find a useable test setup for MU codebook PMI choice in </w:t>
      </w:r>
      <w:r w:rsidRPr="00B42747">
        <w:rPr>
          <w:lang w:val="en-US"/>
        </w:rPr>
        <w:t xml:space="preserve">Rel-16 NR_eMIMO </w:t>
      </w:r>
      <w:r>
        <w:rPr>
          <w:lang w:val="en-US"/>
        </w:rPr>
        <w:t>and</w:t>
      </w:r>
      <w:r w:rsidRPr="00B42747">
        <w:rPr>
          <w:lang w:val="en-US"/>
        </w:rPr>
        <w:t xml:space="preserve"> Rel-17 </w:t>
      </w:r>
      <w:proofErr w:type="spellStart"/>
      <w:r w:rsidRPr="00B42747">
        <w:rPr>
          <w:lang w:val="en-US"/>
        </w:rPr>
        <w:t>NR_feMIMO</w:t>
      </w:r>
      <w:proofErr w:type="spellEnd"/>
      <w:r>
        <w:rPr>
          <w:lang w:val="en-US"/>
        </w:rPr>
        <w:t xml:space="preserve">, given </w:t>
      </w:r>
      <w:r w:rsidR="0054078F">
        <w:rPr>
          <w:lang w:val="en-US"/>
        </w:rPr>
        <w:t xml:space="preserve">as part of </w:t>
      </w:r>
      <w:r>
        <w:rPr>
          <w:lang w:val="en-US"/>
        </w:rPr>
        <w:t xml:space="preserve">the introduction, </w:t>
      </w:r>
      <w:r w:rsidR="00494BEA">
        <w:rPr>
          <w:lang w:val="en-US"/>
        </w:rPr>
        <w:t>there are fu</w:t>
      </w:r>
      <w:r w:rsidR="00834EDB">
        <w:rPr>
          <w:lang w:val="en-US"/>
        </w:rPr>
        <w:t xml:space="preserve">rther </w:t>
      </w:r>
      <w:r w:rsidR="00244E84">
        <w:rPr>
          <w:lang w:val="en-US"/>
        </w:rPr>
        <w:t>observations</w:t>
      </w:r>
      <w:r w:rsidR="00834EDB">
        <w:rPr>
          <w:lang w:val="en-US"/>
        </w:rPr>
        <w:t xml:space="preserve"> of </w:t>
      </w:r>
      <w:r w:rsidR="00247F7D">
        <w:rPr>
          <w:lang w:val="en-US"/>
        </w:rPr>
        <w:t xml:space="preserve">inconsistencies </w:t>
      </w:r>
      <w:r w:rsidR="0039090C">
        <w:rPr>
          <w:lang w:val="en-US"/>
        </w:rPr>
        <w:t>in performance</w:t>
      </w:r>
      <w:r w:rsidR="00010AD5">
        <w:rPr>
          <w:lang w:val="en-US"/>
        </w:rPr>
        <w:t xml:space="preserve"> simulations</w:t>
      </w:r>
      <w:r w:rsidR="00606ACD">
        <w:rPr>
          <w:lang w:val="en-US"/>
        </w:rPr>
        <w:t xml:space="preserve"> </w:t>
      </w:r>
      <w:r w:rsidR="00247F7D">
        <w:rPr>
          <w:lang w:val="en-US"/>
        </w:rPr>
        <w:t xml:space="preserve">with </w:t>
      </w:r>
      <w:r w:rsidR="00B90E30">
        <w:rPr>
          <w:lang w:val="en-US"/>
        </w:rPr>
        <w:t xml:space="preserve">the current </w:t>
      </w:r>
      <w:r w:rsidR="00276415">
        <w:rPr>
          <w:lang w:val="en-US"/>
        </w:rPr>
        <w:t xml:space="preserve">channel </w:t>
      </w:r>
      <w:r w:rsidR="00753D97">
        <w:rPr>
          <w:lang w:val="en-US"/>
        </w:rPr>
        <w:t>models</w:t>
      </w:r>
      <w:r w:rsidR="00E837F2">
        <w:rPr>
          <w:lang w:val="en-US"/>
        </w:rPr>
        <w:t>.</w:t>
      </w:r>
    </w:p>
    <w:p w14:paraId="6C055B50" w14:textId="78481A62" w:rsidR="0038745A" w:rsidRDefault="003F5941" w:rsidP="00267505">
      <w:pPr>
        <w:rPr>
          <w:lang w:val="en-US"/>
        </w:rPr>
      </w:pPr>
      <w:r>
        <w:rPr>
          <w:lang w:val="en-US"/>
        </w:rPr>
        <w:t xml:space="preserve">Looking at </w:t>
      </w:r>
      <w:r w:rsidR="00876038">
        <w:rPr>
          <w:lang w:val="en-US"/>
        </w:rPr>
        <w:t xml:space="preserve">the </w:t>
      </w:r>
      <w:r w:rsidR="00463571">
        <w:rPr>
          <w:lang w:val="en-US"/>
        </w:rPr>
        <w:t>advanced</w:t>
      </w:r>
      <w:r w:rsidR="00792CC2">
        <w:rPr>
          <w:lang w:val="en-US"/>
        </w:rPr>
        <w:t xml:space="preserve"> (</w:t>
      </w:r>
      <w:r w:rsidR="00651B7D">
        <w:rPr>
          <w:lang w:val="en-US"/>
        </w:rPr>
        <w:t>NW assisted</w:t>
      </w:r>
      <w:r w:rsidR="00A5683D">
        <w:rPr>
          <w:lang w:val="en-US"/>
        </w:rPr>
        <w:t xml:space="preserve"> interference cancellation</w:t>
      </w:r>
      <w:r w:rsidR="00792CC2">
        <w:rPr>
          <w:lang w:val="en-US"/>
        </w:rPr>
        <w:t>)</w:t>
      </w:r>
      <w:r w:rsidR="003C65EB">
        <w:rPr>
          <w:lang w:val="en-US"/>
        </w:rPr>
        <w:t xml:space="preserve"> receiver discussion in </w:t>
      </w:r>
      <w:r w:rsidR="00DF30F3">
        <w:rPr>
          <w:lang w:val="en-US"/>
        </w:rPr>
        <w:t>NR_demod_enh2</w:t>
      </w:r>
      <w:r w:rsidR="000F3702">
        <w:rPr>
          <w:lang w:val="en-US"/>
        </w:rPr>
        <w:t xml:space="preserve"> (both phase I and phase II)</w:t>
      </w:r>
      <w:r w:rsidR="00147D88">
        <w:rPr>
          <w:lang w:val="en-US"/>
        </w:rPr>
        <w:t xml:space="preserve">, the MU setup of the requirement </w:t>
      </w:r>
      <w:r w:rsidR="00B32746">
        <w:rPr>
          <w:lang w:val="en-US"/>
        </w:rPr>
        <w:t>led to some curious spurious effects</w:t>
      </w:r>
      <w:r w:rsidR="00BA148B">
        <w:rPr>
          <w:lang w:val="en-US"/>
        </w:rPr>
        <w:t xml:space="preserve">, as it was </w:t>
      </w:r>
      <w:r w:rsidR="00B32746">
        <w:rPr>
          <w:lang w:val="en-US"/>
        </w:rPr>
        <w:t>limited to</w:t>
      </w:r>
      <w:r w:rsidR="00A36D30">
        <w:rPr>
          <w:lang w:val="en-US"/>
        </w:rPr>
        <w:t xml:space="preserve"> independent</w:t>
      </w:r>
      <w:r w:rsidR="00B32746">
        <w:rPr>
          <w:lang w:val="en-US"/>
        </w:rPr>
        <w:t xml:space="preserve"> </w:t>
      </w:r>
      <w:r w:rsidR="00A36D30">
        <w:rPr>
          <w:lang w:val="en-US"/>
        </w:rPr>
        <w:t xml:space="preserve">TDL+antCorr </w:t>
      </w:r>
      <w:r w:rsidR="006318B9">
        <w:rPr>
          <w:lang w:val="en-US"/>
        </w:rPr>
        <w:t xml:space="preserve">channel models </w:t>
      </w:r>
      <w:r w:rsidR="008D4F42">
        <w:rPr>
          <w:lang w:val="en-US"/>
        </w:rPr>
        <w:t>for</w:t>
      </w:r>
      <w:r w:rsidR="003625BD">
        <w:rPr>
          <w:lang w:val="en-US"/>
        </w:rPr>
        <w:t xml:space="preserve"> </w:t>
      </w:r>
      <w:r w:rsidR="00BA148B">
        <w:rPr>
          <w:lang w:val="en-US"/>
        </w:rPr>
        <w:t xml:space="preserve">both </w:t>
      </w:r>
      <w:r w:rsidR="003625BD">
        <w:rPr>
          <w:lang w:val="en-US"/>
        </w:rPr>
        <w:t xml:space="preserve">the served and co-scheduled </w:t>
      </w:r>
      <w:r w:rsidR="008D4F42">
        <w:rPr>
          <w:lang w:val="en-US"/>
        </w:rPr>
        <w:t>UE</w:t>
      </w:r>
      <w:r w:rsidR="00BE52BA">
        <w:rPr>
          <w:lang w:val="en-US"/>
        </w:rPr>
        <w:t>s.</w:t>
      </w:r>
      <w:r w:rsidR="001822D4">
        <w:rPr>
          <w:lang w:val="en-US"/>
        </w:rPr>
        <w:t xml:space="preserve"> </w:t>
      </w:r>
      <w:r w:rsidR="002E0D58">
        <w:rPr>
          <w:lang w:val="en-US"/>
        </w:rPr>
        <w:t>The WI used MMSE-IRC (i.e., SU MMSE) as a baseline, and compared E-MMSE-IRC (i.e., MU MMSE</w:t>
      </w:r>
      <w:r w:rsidR="0062052F">
        <w:rPr>
          <w:lang w:val="en-US"/>
        </w:rPr>
        <w:t>-IRC</w:t>
      </w:r>
      <w:r w:rsidR="002E0D58">
        <w:rPr>
          <w:lang w:val="en-US"/>
        </w:rPr>
        <w:t xml:space="preserve">) and R-ML to </w:t>
      </w:r>
      <w:r w:rsidR="002B591E">
        <w:rPr>
          <w:lang w:val="en-US"/>
        </w:rPr>
        <w:t>the baseline.</w:t>
      </w:r>
    </w:p>
    <w:p w14:paraId="38A075EE" w14:textId="7648BE43" w:rsidR="00B2174B" w:rsidRDefault="00B2174B" w:rsidP="00267505">
      <w:pPr>
        <w:rPr>
          <w:lang w:val="en-US"/>
        </w:rPr>
      </w:pPr>
      <w:r>
        <w:rPr>
          <w:lang w:val="en-US"/>
        </w:rPr>
        <w:t xml:space="preserve">Phase I: </w:t>
      </w:r>
      <w:r w:rsidR="00A53368">
        <w:rPr>
          <w:lang w:val="en-US"/>
        </w:rPr>
        <w:t xml:space="preserve">The gain of E-MMMSE-IRC </w:t>
      </w:r>
      <w:r w:rsidR="00704BBB">
        <w:rPr>
          <w:lang w:val="en-US"/>
        </w:rPr>
        <w:t xml:space="preserve">over MMSE-IRC was seen be lacking </w:t>
      </w:r>
      <w:r w:rsidR="00B82746">
        <w:rPr>
          <w:lang w:val="en-US"/>
        </w:rPr>
        <w:t xml:space="preserve">even in </w:t>
      </w:r>
      <w:r w:rsidR="00610A54">
        <w:rPr>
          <w:lang w:val="en-US"/>
        </w:rPr>
        <w:t xml:space="preserve">TDL </w:t>
      </w:r>
      <w:r w:rsidR="00B82746">
        <w:rPr>
          <w:lang w:val="en-US"/>
        </w:rPr>
        <w:t xml:space="preserve">ULA </w:t>
      </w:r>
      <w:r w:rsidR="00610A54">
        <w:rPr>
          <w:lang w:val="en-US"/>
        </w:rPr>
        <w:t>medium</w:t>
      </w:r>
      <w:r w:rsidR="00C62DA4">
        <w:rPr>
          <w:lang w:val="en-US"/>
        </w:rPr>
        <w:t xml:space="preserve"> channels</w:t>
      </w:r>
      <w:r w:rsidR="00427DA8">
        <w:rPr>
          <w:lang w:val="en-US"/>
        </w:rPr>
        <w:t>. We</w:t>
      </w:r>
      <w:r w:rsidR="00610A54">
        <w:rPr>
          <w:lang w:val="en-US"/>
        </w:rPr>
        <w:t xml:space="preserve"> assume</w:t>
      </w:r>
      <w:r w:rsidR="00427DA8">
        <w:rPr>
          <w:lang w:val="en-US"/>
        </w:rPr>
        <w:t>d</w:t>
      </w:r>
      <w:r w:rsidR="00610A54">
        <w:rPr>
          <w:lang w:val="en-US"/>
        </w:rPr>
        <w:t xml:space="preserve"> is </w:t>
      </w:r>
      <w:r w:rsidR="00427DA8">
        <w:rPr>
          <w:lang w:val="en-US"/>
        </w:rPr>
        <w:t xml:space="preserve">being </w:t>
      </w:r>
      <w:r w:rsidR="00610A54">
        <w:rPr>
          <w:lang w:val="en-US"/>
        </w:rPr>
        <w:t xml:space="preserve">due to interference and signal coming from same direction, i.e., not being spatially </w:t>
      </w:r>
      <w:r w:rsidR="0062052F">
        <w:rPr>
          <w:lang w:val="en-US"/>
        </w:rPr>
        <w:t>separable</w:t>
      </w:r>
      <w:r w:rsidR="0081057A">
        <w:rPr>
          <w:lang w:val="en-US"/>
        </w:rPr>
        <w:t xml:space="preserve">, even when using </w:t>
      </w:r>
      <w:r w:rsidR="00CC360E">
        <w:rPr>
          <w:lang w:val="en-US"/>
        </w:rPr>
        <w:t>MU MMSE</w:t>
      </w:r>
      <w:r w:rsidR="0062052F">
        <w:rPr>
          <w:lang w:val="en-US"/>
        </w:rPr>
        <w:t>-IRC</w:t>
      </w:r>
      <w:r w:rsidR="00C62DA4">
        <w:rPr>
          <w:lang w:val="en-US"/>
        </w:rPr>
        <w:t>.</w:t>
      </w:r>
      <w:r w:rsidR="00B25EC2">
        <w:rPr>
          <w:lang w:val="en-US"/>
        </w:rPr>
        <w:tab/>
      </w:r>
      <w:r w:rsidR="00B25EC2">
        <w:rPr>
          <w:lang w:val="en-US"/>
        </w:rPr>
        <w:br/>
      </w:r>
      <w:r w:rsidR="002424C7">
        <w:rPr>
          <w:lang w:val="en-US"/>
        </w:rPr>
        <w:t xml:space="preserve">To be more precise, </w:t>
      </w:r>
      <w:r w:rsidR="000E71D1">
        <w:rPr>
          <w:lang w:val="en-US"/>
        </w:rPr>
        <w:t xml:space="preserve">for the case of </w:t>
      </w:r>
      <w:r w:rsidR="00DF7E3A">
        <w:rPr>
          <w:lang w:val="en-US"/>
        </w:rPr>
        <w:t>“</w:t>
      </w:r>
      <w:r w:rsidR="000E71D1" w:rsidRPr="000E71D1">
        <w:rPr>
          <w:lang w:val="en-US"/>
        </w:rPr>
        <w:t xml:space="preserve">target UE rank 1, co-scheduled UE rank 1, 2Tx 2Rx ULA medium, TDLC300-100, precoder selection for the Co-scheduled UE is random, FDRA of co-UE is full </w:t>
      </w:r>
      <w:proofErr w:type="spellStart"/>
      <w:r w:rsidR="000E71D1" w:rsidRPr="000E71D1">
        <w:rPr>
          <w:lang w:val="en-US"/>
        </w:rPr>
        <w:t>chBW</w:t>
      </w:r>
      <w:proofErr w:type="spellEnd"/>
      <w:r w:rsidR="00FD3205">
        <w:rPr>
          <w:lang w:val="en-US"/>
        </w:rPr>
        <w:t xml:space="preserve">: </w:t>
      </w:r>
      <w:r w:rsidR="004D1860" w:rsidRPr="004D1860">
        <w:rPr>
          <w:lang w:val="en-US"/>
        </w:rPr>
        <w:t>Gain of E-IRC over IRC is seen to have an average between 0.7dB (MCS</w:t>
      </w:r>
      <w:r w:rsidR="00EF58A6">
        <w:rPr>
          <w:lang w:val="en-US"/>
        </w:rPr>
        <w:t>4</w:t>
      </w:r>
      <w:r w:rsidR="004D1860" w:rsidRPr="004D1860">
        <w:rPr>
          <w:lang w:val="en-US"/>
        </w:rPr>
        <w:t>) and 1.</w:t>
      </w:r>
      <w:r w:rsidR="00EF58A6">
        <w:rPr>
          <w:lang w:val="en-US"/>
        </w:rPr>
        <w:t>8</w:t>
      </w:r>
      <w:r w:rsidR="004D1860" w:rsidRPr="004D1860">
        <w:rPr>
          <w:lang w:val="en-US"/>
        </w:rPr>
        <w:t>dB (MCS</w:t>
      </w:r>
      <w:r w:rsidR="00EF58A6">
        <w:rPr>
          <w:lang w:val="en-US"/>
        </w:rPr>
        <w:t>13</w:t>
      </w:r>
      <w:r w:rsidR="004D1860" w:rsidRPr="004D1860">
        <w:rPr>
          <w:lang w:val="en-US"/>
        </w:rPr>
        <w:t>)</w:t>
      </w:r>
      <w:r w:rsidR="00DF7E3A">
        <w:rPr>
          <w:lang w:val="en-US"/>
        </w:rPr>
        <w:t xml:space="preserve">” </w:t>
      </w:r>
      <w:r w:rsidR="00B337B9">
        <w:rPr>
          <w:lang w:val="en-US"/>
        </w:rPr>
        <w:fldChar w:fldCharType="begin"/>
      </w:r>
      <w:r w:rsidR="00B337B9">
        <w:rPr>
          <w:lang w:val="en-US"/>
        </w:rPr>
        <w:instrText xml:space="preserve"> REF _Ref174024880 \r \h </w:instrText>
      </w:r>
      <w:r w:rsidR="00B337B9">
        <w:rPr>
          <w:lang w:val="en-US"/>
        </w:rPr>
      </w:r>
      <w:r w:rsidR="00B337B9">
        <w:rPr>
          <w:lang w:val="en-US"/>
        </w:rPr>
        <w:fldChar w:fldCharType="separate"/>
      </w:r>
      <w:r w:rsidR="00D7600D">
        <w:rPr>
          <w:lang w:val="en-US"/>
        </w:rPr>
        <w:t>[10]</w:t>
      </w:r>
      <w:r w:rsidR="00B337B9">
        <w:rPr>
          <w:lang w:val="en-US"/>
        </w:rPr>
        <w:fldChar w:fldCharType="end"/>
      </w:r>
      <w:r w:rsidR="00427DA8">
        <w:rPr>
          <w:lang w:val="en-US"/>
        </w:rPr>
        <w:t>:</w:t>
      </w:r>
    </w:p>
    <w:p w14:paraId="315B9D6E" w14:textId="77777777" w:rsidR="000E7FB1" w:rsidRDefault="000E7FB1" w:rsidP="000E7FB1">
      <w:pPr>
        <w:keepNext/>
      </w:pPr>
      <w:r w:rsidRPr="000E7FB1">
        <w:rPr>
          <w:noProof/>
        </w:rPr>
        <w:drawing>
          <wp:inline distT="0" distB="0" distL="0" distR="0" wp14:anchorId="0C7186BF" wp14:editId="2484EC35">
            <wp:extent cx="6113145" cy="1057910"/>
            <wp:effectExtent l="0" t="0" r="1905" b="8890"/>
            <wp:docPr id="11132484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3145" cy="1057910"/>
                    </a:xfrm>
                    <a:prstGeom prst="rect">
                      <a:avLst/>
                    </a:prstGeom>
                    <a:noFill/>
                    <a:ln>
                      <a:noFill/>
                    </a:ln>
                  </pic:spPr>
                </pic:pic>
              </a:graphicData>
            </a:graphic>
          </wp:inline>
        </w:drawing>
      </w:r>
    </w:p>
    <w:p w14:paraId="65703B13" w14:textId="15E503EF" w:rsidR="005D48B7" w:rsidRDefault="005D48B7" w:rsidP="00267505">
      <w:pPr>
        <w:rPr>
          <w:lang w:val="en-US"/>
        </w:rPr>
      </w:pPr>
      <w:r>
        <w:rPr>
          <w:lang w:val="en-US"/>
        </w:rPr>
        <w:t>Phase I:</w:t>
      </w:r>
      <w:r w:rsidR="00995F6D">
        <w:rPr>
          <w:lang w:val="en-US"/>
        </w:rPr>
        <w:t xml:space="preserve"> </w:t>
      </w:r>
      <w:r w:rsidR="002005CA" w:rsidRPr="002005CA">
        <w:rPr>
          <w:lang w:val="en-US"/>
        </w:rPr>
        <w:t xml:space="preserve">At </w:t>
      </w:r>
      <w:r w:rsidR="00662FA9">
        <w:rPr>
          <w:lang w:val="en-US"/>
        </w:rPr>
        <w:t>the end</w:t>
      </w:r>
      <w:r w:rsidR="002005CA" w:rsidRPr="002005CA">
        <w:rPr>
          <w:lang w:val="en-US"/>
        </w:rPr>
        <w:t xml:space="preserve"> of phase I</w:t>
      </w:r>
      <w:r w:rsidR="00427DA8">
        <w:rPr>
          <w:lang w:val="en-US"/>
        </w:rPr>
        <w:t>,</w:t>
      </w:r>
      <w:r w:rsidR="002005CA" w:rsidRPr="002005CA">
        <w:rPr>
          <w:lang w:val="en-US"/>
        </w:rPr>
        <w:t xml:space="preserve"> </w:t>
      </w:r>
      <w:r w:rsidR="008F56CD">
        <w:rPr>
          <w:lang w:val="en-US"/>
        </w:rPr>
        <w:t xml:space="preserve">it was </w:t>
      </w:r>
      <w:r w:rsidR="00182E0A">
        <w:rPr>
          <w:lang w:val="en-US"/>
        </w:rPr>
        <w:t>concluded</w:t>
      </w:r>
      <w:r w:rsidR="008F56CD">
        <w:rPr>
          <w:lang w:val="en-US"/>
        </w:rPr>
        <w:t xml:space="preserve"> that </w:t>
      </w:r>
      <w:r w:rsidR="002005CA" w:rsidRPr="002005CA">
        <w:rPr>
          <w:lang w:val="en-US"/>
        </w:rPr>
        <w:t>E-</w:t>
      </w:r>
      <w:r w:rsidR="00182E0A">
        <w:rPr>
          <w:lang w:val="en-US"/>
        </w:rPr>
        <w:t>MMSE-</w:t>
      </w:r>
      <w:r w:rsidR="002005CA" w:rsidRPr="002005CA">
        <w:rPr>
          <w:lang w:val="en-US"/>
        </w:rPr>
        <w:t>IRC did not have enough gain compared to R-ML, hence E-</w:t>
      </w:r>
      <w:r w:rsidR="00182E0A">
        <w:rPr>
          <w:lang w:val="en-US"/>
        </w:rPr>
        <w:t>MMSE-</w:t>
      </w:r>
      <w:r w:rsidR="002005CA" w:rsidRPr="002005CA">
        <w:rPr>
          <w:lang w:val="en-US"/>
        </w:rPr>
        <w:t>IRC receiver was not used for requirement definition in Phase II</w:t>
      </w:r>
      <w:r w:rsidR="00D746B1">
        <w:rPr>
          <w:lang w:val="en-US"/>
        </w:rPr>
        <w:t xml:space="preserve">. This </w:t>
      </w:r>
      <w:r w:rsidR="00427DA8">
        <w:rPr>
          <w:lang w:val="en-US"/>
        </w:rPr>
        <w:t>went</w:t>
      </w:r>
      <w:r w:rsidR="00662FA9">
        <w:rPr>
          <w:lang w:val="en-US"/>
        </w:rPr>
        <w:t xml:space="preserve"> against </w:t>
      </w:r>
      <w:r w:rsidR="00E930D1">
        <w:rPr>
          <w:lang w:val="en-US"/>
        </w:rPr>
        <w:t xml:space="preserve">Nokia’s expectation that R-ML and MU MMSE-IRC should </w:t>
      </w:r>
      <w:r w:rsidR="00130B13">
        <w:rPr>
          <w:lang w:val="en-US"/>
        </w:rPr>
        <w:t xml:space="preserve">have </w:t>
      </w:r>
      <w:r w:rsidR="00F03E01">
        <w:rPr>
          <w:lang w:val="en-US"/>
        </w:rPr>
        <w:t xml:space="preserve">much less </w:t>
      </w:r>
      <w:r w:rsidR="00FE7594">
        <w:rPr>
          <w:lang w:val="en-US"/>
        </w:rPr>
        <w:t>performance difference in deployment</w:t>
      </w:r>
      <w:r w:rsidR="007234FC">
        <w:rPr>
          <w:lang w:val="en-US"/>
        </w:rPr>
        <w:t>, but me</w:t>
      </w:r>
      <w:r w:rsidR="00FD4890">
        <w:rPr>
          <w:lang w:val="en-US"/>
        </w:rPr>
        <w:t>asurements can only be provided by chipset vendors.</w:t>
      </w:r>
    </w:p>
    <w:p w14:paraId="237BEAA1" w14:textId="77777777" w:rsidR="006C425D" w:rsidRDefault="006C425D" w:rsidP="00267505">
      <w:pPr>
        <w:rPr>
          <w:lang w:val="en-US"/>
        </w:rPr>
      </w:pPr>
    </w:p>
    <w:p w14:paraId="3E43DA11" w14:textId="77777777" w:rsidR="006E5A1B" w:rsidRDefault="006E5A1B" w:rsidP="00267505">
      <w:pPr>
        <w:rPr>
          <w:lang w:val="en-US"/>
        </w:rPr>
      </w:pPr>
    </w:p>
    <w:p w14:paraId="134DCFC3" w14:textId="43868A5E" w:rsidR="007A3259" w:rsidRPr="003A315B" w:rsidRDefault="007A3259" w:rsidP="00832EA5">
      <w:pPr>
        <w:pStyle w:val="RAN4H1"/>
        <w:rPr>
          <w:lang w:val="en-US"/>
        </w:rPr>
      </w:pPr>
      <w:r w:rsidRPr="003A315B">
        <w:rPr>
          <w:lang w:val="en-US"/>
        </w:rPr>
        <w:t>Channel model presentation</w:t>
      </w:r>
    </w:p>
    <w:p w14:paraId="03368A08" w14:textId="567C5125" w:rsidR="00832EA5" w:rsidRDefault="00797E73" w:rsidP="0028668F">
      <w:pPr>
        <w:rPr>
          <w:lang w:val="en-US"/>
        </w:rPr>
      </w:pPr>
      <w:r>
        <w:rPr>
          <w:lang w:val="en-US"/>
        </w:rPr>
        <w:t xml:space="preserve">In this section, we will </w:t>
      </w:r>
      <w:r w:rsidR="0084584C">
        <w:rPr>
          <w:lang w:val="en-US"/>
        </w:rPr>
        <w:t xml:space="preserve">present and </w:t>
      </w:r>
      <w:r w:rsidR="00DB5F3C">
        <w:rPr>
          <w:lang w:val="en-US"/>
        </w:rPr>
        <w:t>analyze b</w:t>
      </w:r>
      <w:r w:rsidR="00DB5F3C" w:rsidRPr="00DB5F3C">
        <w:rPr>
          <w:lang w:val="en-US"/>
        </w:rPr>
        <w:t xml:space="preserve">oth legacy (TDL, TDL+antCorr) and </w:t>
      </w:r>
      <w:r w:rsidR="0084584C">
        <w:rPr>
          <w:lang w:val="en-US"/>
        </w:rPr>
        <w:t>one new</w:t>
      </w:r>
      <w:r w:rsidR="00DB5F3C">
        <w:rPr>
          <w:lang w:val="en-US"/>
        </w:rPr>
        <w:t xml:space="preserve"> channel model</w:t>
      </w:r>
      <w:r w:rsidR="0084584C">
        <w:rPr>
          <w:lang w:val="en-US"/>
        </w:rPr>
        <w:t xml:space="preserve"> </w:t>
      </w:r>
      <w:r w:rsidR="0084584C" w:rsidRPr="00DB5F3C">
        <w:rPr>
          <w:lang w:val="en-US"/>
        </w:rPr>
        <w:t>(827 CDL)</w:t>
      </w:r>
      <w:r w:rsidR="0084584C">
        <w:rPr>
          <w:lang w:val="en-US"/>
        </w:rPr>
        <w:t xml:space="preserve">, for their </w:t>
      </w:r>
      <w:r w:rsidR="009B5B9A">
        <w:rPr>
          <w:lang w:val="en-US"/>
        </w:rPr>
        <w:t>performance</w:t>
      </w:r>
      <w:r w:rsidR="00B7322C">
        <w:rPr>
          <w:lang w:val="en-US"/>
        </w:rPr>
        <w:t xml:space="preserve"> </w:t>
      </w:r>
      <w:proofErr w:type="spellStart"/>
      <w:r w:rsidR="00137912">
        <w:rPr>
          <w:lang w:val="en-US"/>
        </w:rPr>
        <w:t>w.r.t.</w:t>
      </w:r>
      <w:proofErr w:type="spellEnd"/>
      <w:r w:rsidR="00137912">
        <w:rPr>
          <w:lang w:val="en-US"/>
        </w:rPr>
        <w:t xml:space="preserve"> MIMO channel expectations</w:t>
      </w:r>
      <w:r w:rsidR="00AF58A4">
        <w:rPr>
          <w:lang w:val="en-US"/>
        </w:rPr>
        <w:t xml:space="preserve"> and other demodulation performance requirement relevant </w:t>
      </w:r>
      <w:r w:rsidR="00C24E00">
        <w:rPr>
          <w:lang w:val="en-US"/>
        </w:rPr>
        <w:t>behaviors</w:t>
      </w:r>
      <w:r w:rsidR="00137912">
        <w:rPr>
          <w:lang w:val="en-US"/>
        </w:rPr>
        <w:t>.</w:t>
      </w:r>
    </w:p>
    <w:p w14:paraId="031BD5E3" w14:textId="1B7EF362" w:rsidR="007E4778" w:rsidRDefault="00C24E00" w:rsidP="0028668F">
      <w:pPr>
        <w:rPr>
          <w:lang w:val="en-US"/>
        </w:rPr>
      </w:pPr>
      <w:r>
        <w:rPr>
          <w:lang w:val="en-US"/>
        </w:rPr>
        <w:t xml:space="preserve">In the following, </w:t>
      </w:r>
      <w:r w:rsidR="00E977B9">
        <w:rPr>
          <w:lang w:val="en-US"/>
        </w:rPr>
        <w:t xml:space="preserve">we </w:t>
      </w:r>
      <w:r w:rsidR="0051066C">
        <w:rPr>
          <w:lang w:val="en-US"/>
        </w:rPr>
        <w:t xml:space="preserve">sometimes </w:t>
      </w:r>
      <w:r w:rsidR="00E977B9">
        <w:rPr>
          <w:lang w:val="en-US"/>
        </w:rPr>
        <w:t xml:space="preserve">present </w:t>
      </w:r>
      <w:proofErr w:type="spellStart"/>
      <w:r w:rsidR="007E4778" w:rsidRPr="007E4778">
        <w:rPr>
          <w:lang w:val="en-US"/>
        </w:rPr>
        <w:t>DoA</w:t>
      </w:r>
      <w:proofErr w:type="spellEnd"/>
      <w:r w:rsidR="001B2D37">
        <w:rPr>
          <w:lang w:val="en-US"/>
        </w:rPr>
        <w:t>/DoD</w:t>
      </w:r>
      <w:r w:rsidR="007E4778" w:rsidRPr="007E4778">
        <w:rPr>
          <w:lang w:val="en-US"/>
        </w:rPr>
        <w:t xml:space="preserve"> visualization</w:t>
      </w:r>
      <w:r w:rsidR="00E977B9">
        <w:rPr>
          <w:lang w:val="en-US"/>
        </w:rPr>
        <w:t>s of channel realizations</w:t>
      </w:r>
      <w:r w:rsidR="008F6AA1">
        <w:rPr>
          <w:lang w:val="en-US"/>
        </w:rPr>
        <w:t xml:space="preserve">, among other </w:t>
      </w:r>
      <w:r w:rsidR="00824122">
        <w:rPr>
          <w:lang w:val="en-US"/>
        </w:rPr>
        <w:t>means</w:t>
      </w:r>
      <w:r w:rsidR="00E977B9">
        <w:rPr>
          <w:lang w:val="en-US"/>
        </w:rPr>
        <w:t>.</w:t>
      </w:r>
      <w:r w:rsidR="0028668F">
        <w:rPr>
          <w:lang w:val="en-US"/>
        </w:rPr>
        <w:tab/>
      </w:r>
      <w:r w:rsidR="0028668F">
        <w:rPr>
          <w:lang w:val="en-US"/>
        </w:rPr>
        <w:br/>
        <w:t xml:space="preserve">Note that </w:t>
      </w:r>
      <w:r w:rsidR="00EA11C5">
        <w:rPr>
          <w:lang w:val="en-US"/>
        </w:rPr>
        <w:t>these</w:t>
      </w:r>
      <w:r w:rsidR="0028668F">
        <w:rPr>
          <w:lang w:val="en-US"/>
        </w:rPr>
        <w:t xml:space="preserve"> visualizations have </w:t>
      </w:r>
      <w:r w:rsidR="009F7B4C">
        <w:rPr>
          <w:lang w:val="en-US"/>
        </w:rPr>
        <w:t>several limitations:</w:t>
      </w:r>
    </w:p>
    <w:p w14:paraId="57BABAAA" w14:textId="357426F4" w:rsidR="007E4778" w:rsidRPr="009F7B4C" w:rsidRDefault="007E4778" w:rsidP="00AB4650">
      <w:pPr>
        <w:pStyle w:val="ListParagraph"/>
        <w:numPr>
          <w:ilvl w:val="0"/>
          <w:numId w:val="9"/>
        </w:numPr>
        <w:rPr>
          <w:lang w:val="en-US"/>
        </w:rPr>
      </w:pPr>
      <w:r w:rsidRPr="009F7B4C">
        <w:rPr>
          <w:lang w:val="en-US"/>
        </w:rPr>
        <w:t>We are using a simple Bartlett</w:t>
      </w:r>
      <w:r w:rsidR="006E777F">
        <w:rPr>
          <w:lang w:val="en-US"/>
        </w:rPr>
        <w:t xml:space="preserve"> style </w:t>
      </w:r>
      <w:r w:rsidR="00797E73" w:rsidRPr="009F7B4C">
        <w:rPr>
          <w:lang w:val="en-US"/>
        </w:rPr>
        <w:t>d</w:t>
      </w:r>
      <w:r w:rsidRPr="009F7B4C">
        <w:rPr>
          <w:lang w:val="en-US"/>
        </w:rPr>
        <w:t xml:space="preserve">irection of </w:t>
      </w:r>
      <w:r w:rsidR="00797E73" w:rsidRPr="009F7B4C">
        <w:rPr>
          <w:lang w:val="en-US"/>
        </w:rPr>
        <w:t>a</w:t>
      </w:r>
      <w:r w:rsidRPr="009F7B4C">
        <w:rPr>
          <w:lang w:val="en-US"/>
        </w:rPr>
        <w:t xml:space="preserve">rrival </w:t>
      </w:r>
      <w:r w:rsidR="00071949">
        <w:rPr>
          <w:lang w:val="en-US"/>
        </w:rPr>
        <w:t>(</w:t>
      </w:r>
      <w:proofErr w:type="spellStart"/>
      <w:r w:rsidR="00071949">
        <w:rPr>
          <w:lang w:val="en-US"/>
        </w:rPr>
        <w:t>DoA</w:t>
      </w:r>
      <w:proofErr w:type="spellEnd"/>
      <w:r w:rsidR="00071949">
        <w:rPr>
          <w:lang w:val="en-US"/>
        </w:rPr>
        <w:t xml:space="preserve">) </w:t>
      </w:r>
      <w:r w:rsidRPr="009F7B4C">
        <w:rPr>
          <w:lang w:val="en-US"/>
        </w:rPr>
        <w:t>estimation algorithm</w:t>
      </w:r>
      <w:r w:rsidR="00F81BCA">
        <w:rPr>
          <w:lang w:val="en-US"/>
        </w:rPr>
        <w:t xml:space="preserve"> </w:t>
      </w:r>
      <w:r w:rsidRPr="009F7B4C">
        <w:rPr>
          <w:lang w:val="en-US"/>
        </w:rPr>
        <w:t>(approximately a receiver beam</w:t>
      </w:r>
      <w:r w:rsidR="00AF58A4" w:rsidRPr="009F7B4C">
        <w:rPr>
          <w:lang w:val="en-US"/>
        </w:rPr>
        <w:t xml:space="preserve"> </w:t>
      </w:r>
      <w:r w:rsidRPr="009F7B4C">
        <w:rPr>
          <w:lang w:val="en-US"/>
        </w:rPr>
        <w:t xml:space="preserve">sweeping approach) to show the receive direction preferences of the channel, based on </w:t>
      </w:r>
      <w:r w:rsidR="00364DD6">
        <w:rPr>
          <w:lang w:val="en-US"/>
        </w:rPr>
        <w:t>a</w:t>
      </w:r>
      <w:r w:rsidRPr="009F7B4C">
        <w:rPr>
          <w:lang w:val="en-US"/>
        </w:rPr>
        <w:t xml:space="preserve"> DUT ULA assumption. Other, more complex</w:t>
      </w:r>
      <w:r w:rsidR="00BF6412">
        <w:rPr>
          <w:lang w:val="en-US"/>
        </w:rPr>
        <w:t xml:space="preserve"> and higher resolution</w:t>
      </w:r>
      <w:r w:rsidRPr="009F7B4C">
        <w:rPr>
          <w:lang w:val="en-US"/>
        </w:rPr>
        <w:t xml:space="preserve">, algorithms exist (e.g., the "MUSIC" or "ESPRIT" based </w:t>
      </w:r>
      <w:r w:rsidR="008B52CD">
        <w:rPr>
          <w:lang w:val="en-US"/>
        </w:rPr>
        <w:t>ones</w:t>
      </w:r>
      <w:r w:rsidRPr="009F7B4C">
        <w:rPr>
          <w:lang w:val="en-US"/>
        </w:rPr>
        <w:t>)</w:t>
      </w:r>
      <w:r w:rsidR="0010218C">
        <w:rPr>
          <w:lang w:val="en-US"/>
        </w:rPr>
        <w:t>,</w:t>
      </w:r>
      <w:r w:rsidRPr="009F7B4C">
        <w:rPr>
          <w:lang w:val="en-US"/>
        </w:rPr>
        <w:t xml:space="preserve"> and various SDM receivers </w:t>
      </w:r>
      <w:proofErr w:type="gramStart"/>
      <w:r w:rsidRPr="009F7B4C">
        <w:rPr>
          <w:lang w:val="en-US"/>
        </w:rPr>
        <w:t>are able to</w:t>
      </w:r>
      <w:proofErr w:type="gramEnd"/>
      <w:r w:rsidRPr="009F7B4C">
        <w:rPr>
          <w:lang w:val="en-US"/>
        </w:rPr>
        <w:t xml:space="preserve"> exploit more directional information than the Bartlett visualization resolves.</w:t>
      </w:r>
      <w:r w:rsidR="00C43C45">
        <w:rPr>
          <w:lang w:val="en-US"/>
        </w:rPr>
        <w:t xml:space="preserve"> The s</w:t>
      </w:r>
      <w:r w:rsidR="00071949">
        <w:rPr>
          <w:lang w:val="en-US"/>
        </w:rPr>
        <w:t>ame is true for direction of departure (DoD) estimation</w:t>
      </w:r>
      <w:r w:rsidR="00C54A14">
        <w:rPr>
          <w:lang w:val="en-US"/>
        </w:rPr>
        <w:t>, which relies on the URA assumption of the transmitter.</w:t>
      </w:r>
    </w:p>
    <w:p w14:paraId="759E7D25" w14:textId="5E9C4570" w:rsidR="007E4778" w:rsidRPr="009F7B4C" w:rsidRDefault="007E4778" w:rsidP="00AB4650">
      <w:pPr>
        <w:pStyle w:val="ListParagraph"/>
        <w:numPr>
          <w:ilvl w:val="0"/>
          <w:numId w:val="9"/>
        </w:numPr>
        <w:rPr>
          <w:lang w:val="en-US"/>
        </w:rPr>
      </w:pPr>
      <w:r w:rsidRPr="009F7B4C">
        <w:rPr>
          <w:lang w:val="en-US"/>
        </w:rPr>
        <w:t xml:space="preserve">ULA </w:t>
      </w:r>
      <w:r w:rsidR="001474AC">
        <w:rPr>
          <w:lang w:val="en-US"/>
        </w:rPr>
        <w:t xml:space="preserve">beam </w:t>
      </w:r>
      <w:r w:rsidRPr="009F7B4C">
        <w:rPr>
          <w:lang w:val="en-US"/>
        </w:rPr>
        <w:t xml:space="preserve">patterns (with omnidirectional AE radiation patterns) are symmetric to the </w:t>
      </w:r>
      <w:r w:rsidR="00BB4D41">
        <w:rPr>
          <w:lang w:val="en-US"/>
        </w:rPr>
        <w:t>geometry</w:t>
      </w:r>
      <w:r w:rsidRPr="009F7B4C">
        <w:rPr>
          <w:lang w:val="en-US"/>
        </w:rPr>
        <w:t xml:space="preserve"> formed by the AEs. E.g., they cannot distinguish arrival directions from the front or back. CDLC UMa has clusters/</w:t>
      </w:r>
      <w:proofErr w:type="spellStart"/>
      <w:r w:rsidRPr="009F7B4C">
        <w:rPr>
          <w:lang w:val="en-US"/>
        </w:rPr>
        <w:t>DoAs</w:t>
      </w:r>
      <w:proofErr w:type="spellEnd"/>
      <w:r w:rsidR="00BB4D41">
        <w:rPr>
          <w:lang w:val="en-US"/>
        </w:rPr>
        <w:t>,</w:t>
      </w:r>
      <w:r w:rsidRPr="009F7B4C">
        <w:rPr>
          <w:lang w:val="en-US"/>
        </w:rPr>
        <w:t xml:space="preserve"> set up from behind the DUT (but not behind the transmitter)</w:t>
      </w:r>
      <w:r w:rsidR="00C163C5">
        <w:rPr>
          <w:lang w:val="en-US"/>
        </w:rPr>
        <w:t>. T</w:t>
      </w:r>
      <w:r w:rsidRPr="009F7B4C">
        <w:rPr>
          <w:lang w:val="en-US"/>
        </w:rPr>
        <w:t xml:space="preserve">hose directions of arrival are thus merged with the symmetric ULA response from the front. This also results in the choice to limit the x-axis to </w:t>
      </w:r>
      <w:r w:rsidR="009F7B4C">
        <w:rPr>
          <w:lang w:val="en-US"/>
        </w:rPr>
        <w:t>(</w:t>
      </w:r>
      <w:r w:rsidRPr="009F7B4C">
        <w:rPr>
          <w:lang w:val="en-US"/>
        </w:rPr>
        <w:t>-90</w:t>
      </w:r>
      <w:r w:rsidR="009F7B4C">
        <w:rPr>
          <w:lang w:val="en-US"/>
        </w:rPr>
        <w:t xml:space="preserve">, </w:t>
      </w:r>
      <w:r w:rsidRPr="009F7B4C">
        <w:rPr>
          <w:lang w:val="en-US"/>
        </w:rPr>
        <w:t>90</w:t>
      </w:r>
      <w:r w:rsidR="009F7B4C">
        <w:rPr>
          <w:lang w:val="en-US"/>
        </w:rPr>
        <w:t xml:space="preserve">) </w:t>
      </w:r>
      <w:proofErr w:type="spellStart"/>
      <w:r w:rsidRPr="009F7B4C">
        <w:rPr>
          <w:lang w:val="en-US"/>
        </w:rPr>
        <w:t>degs</w:t>
      </w:r>
      <w:proofErr w:type="spellEnd"/>
      <w:r w:rsidR="00126F45">
        <w:rPr>
          <w:lang w:val="en-US"/>
        </w:rPr>
        <w:t>.</w:t>
      </w:r>
    </w:p>
    <w:p w14:paraId="4C605C2D" w14:textId="30E432E6" w:rsidR="007E4778" w:rsidRDefault="002C36FD" w:rsidP="0028668F">
      <w:pPr>
        <w:rPr>
          <w:lang w:val="en-US"/>
        </w:rPr>
      </w:pPr>
      <w:r>
        <w:rPr>
          <w:lang w:val="en-US"/>
        </w:rPr>
        <w:t xml:space="preserve">Additional figures and results can be found in our </w:t>
      </w:r>
      <w:r w:rsidRPr="00570649">
        <w:rPr>
          <w:lang w:val="en-US"/>
        </w:rPr>
        <w:t>companion simulation paper</w:t>
      </w:r>
      <w:r w:rsidR="00B80480">
        <w:rPr>
          <w:lang w:val="en-US"/>
        </w:rPr>
        <w:t> </w:t>
      </w:r>
      <w:r w:rsidR="00B80480">
        <w:rPr>
          <w:lang w:val="en-US"/>
        </w:rPr>
        <w:fldChar w:fldCharType="begin"/>
      </w:r>
      <w:r w:rsidR="00B80480">
        <w:rPr>
          <w:lang w:val="en-US"/>
        </w:rPr>
        <w:instrText xml:space="preserve"> REF _Ref174045661 \r \h </w:instrText>
      </w:r>
      <w:r w:rsidR="00B80480">
        <w:rPr>
          <w:lang w:val="en-US"/>
        </w:rPr>
      </w:r>
      <w:r w:rsidR="00B80480">
        <w:rPr>
          <w:lang w:val="en-US"/>
        </w:rPr>
        <w:fldChar w:fldCharType="separate"/>
      </w:r>
      <w:r w:rsidR="00D7600D">
        <w:rPr>
          <w:lang w:val="en-US"/>
        </w:rPr>
        <w:t>[7]</w:t>
      </w:r>
      <w:r w:rsidR="00B80480">
        <w:rPr>
          <w:lang w:val="en-US"/>
        </w:rPr>
        <w:fldChar w:fldCharType="end"/>
      </w:r>
      <w:r>
        <w:rPr>
          <w:lang w:val="en-US"/>
        </w:rPr>
        <w:t>.</w:t>
      </w:r>
    </w:p>
    <w:p w14:paraId="057EC4AB" w14:textId="77777777" w:rsidR="00400438" w:rsidRDefault="0076496C" w:rsidP="0076496C">
      <w:pPr>
        <w:rPr>
          <w:lang w:val="en-US"/>
        </w:rPr>
      </w:pPr>
      <w:r>
        <w:rPr>
          <w:lang w:val="en-US"/>
        </w:rPr>
        <w:t>Note on channel model configuration choices:</w:t>
      </w:r>
    </w:p>
    <w:p w14:paraId="7D37E29E" w14:textId="2BEEBD49" w:rsidR="00400438" w:rsidRPr="006A37CD" w:rsidRDefault="0076496C" w:rsidP="00AB4650">
      <w:pPr>
        <w:pStyle w:val="ListParagraph"/>
        <w:numPr>
          <w:ilvl w:val="0"/>
          <w:numId w:val="12"/>
        </w:numPr>
        <w:rPr>
          <w:lang w:val="en-US"/>
        </w:rPr>
      </w:pPr>
      <w:r w:rsidRPr="006A37CD">
        <w:rPr>
          <w:lang w:val="en-US"/>
        </w:rPr>
        <w:t xml:space="preserve">We chose </w:t>
      </w:r>
      <w:r w:rsidRPr="006A37CD">
        <w:rPr>
          <w:b/>
          <w:bCs/>
          <w:lang w:val="en-US"/>
        </w:rPr>
        <w:t>TDLC300</w:t>
      </w:r>
      <w:r w:rsidRPr="006A37CD">
        <w:rPr>
          <w:lang w:val="en-US"/>
        </w:rPr>
        <w:t xml:space="preserve">-100 (300ns DS) and </w:t>
      </w:r>
      <w:r w:rsidRPr="006A37CD">
        <w:rPr>
          <w:b/>
          <w:bCs/>
          <w:lang w:val="en-US"/>
        </w:rPr>
        <w:t>CDLC UMa</w:t>
      </w:r>
      <w:r w:rsidRPr="006A37CD">
        <w:rPr>
          <w:lang w:val="en-US"/>
        </w:rPr>
        <w:t xml:space="preserve"> NLOS 30kph (365ns DS), as they are defined in specifications already, share similar RMS delay spread (300/365ns), speed/velocity (30kph), and are NLOS </w:t>
      </w:r>
      <w:r w:rsidRPr="006A37CD">
        <w:rPr>
          <w:lang w:val="en-US"/>
        </w:rPr>
        <w:lastRenderedPageBreak/>
        <w:t xml:space="preserve">representative. I.e., they are comparable </w:t>
      </w:r>
      <w:r w:rsidR="00A361E8" w:rsidRPr="006A37CD">
        <w:rPr>
          <w:lang w:val="en-US"/>
        </w:rPr>
        <w:t xml:space="preserve">with each other </w:t>
      </w:r>
      <w:r w:rsidR="00030C44" w:rsidRPr="006A37CD">
        <w:rPr>
          <w:lang w:val="en-US"/>
        </w:rPr>
        <w:t>concerning</w:t>
      </w:r>
      <w:r w:rsidRPr="006A37CD">
        <w:rPr>
          <w:lang w:val="en-US"/>
        </w:rPr>
        <w:t xml:space="preserve"> all non-spatial characteristics, which is not surprising as</w:t>
      </w:r>
      <w:r w:rsidR="00030C44" w:rsidRPr="006A37CD">
        <w:rPr>
          <w:lang w:val="en-US"/>
        </w:rPr>
        <w:t xml:space="preserve"> the</w:t>
      </w:r>
      <w:r w:rsidRPr="006A37CD">
        <w:rPr>
          <w:lang w:val="en-US"/>
        </w:rPr>
        <w:t xml:space="preserve"> TDLC </w:t>
      </w:r>
      <w:r w:rsidR="00030C44" w:rsidRPr="006A37CD">
        <w:rPr>
          <w:lang w:val="en-US"/>
        </w:rPr>
        <w:t>details</w:t>
      </w:r>
      <w:r w:rsidRPr="006A37CD">
        <w:rPr>
          <w:lang w:val="en-US"/>
        </w:rPr>
        <w:t xml:space="preserve"> were derived/filtered from this CDLC variant in TR 38.901</w:t>
      </w:r>
      <w:r w:rsidR="00FD39E1" w:rsidRPr="006A37CD">
        <w:rPr>
          <w:lang w:val="en-US"/>
        </w:rPr>
        <w:t xml:space="preserve"> </w:t>
      </w:r>
      <w:r w:rsidR="00FD39E1" w:rsidRPr="006A37CD">
        <w:rPr>
          <w:lang w:val="en-US"/>
        </w:rPr>
        <w:fldChar w:fldCharType="begin"/>
      </w:r>
      <w:r w:rsidR="00FD39E1" w:rsidRPr="006A37CD">
        <w:rPr>
          <w:lang w:val="en-US"/>
        </w:rPr>
        <w:instrText xml:space="preserve"> REF _Ref174027628 \r \h </w:instrText>
      </w:r>
      <w:r w:rsidR="00FD39E1">
        <w:rPr>
          <w:lang w:val="en-US"/>
        </w:rPr>
      </w:r>
      <w:r w:rsidR="00FD39E1" w:rsidRPr="006A37CD">
        <w:rPr>
          <w:lang w:val="en-US"/>
        </w:rPr>
        <w:fldChar w:fldCharType="separate"/>
      </w:r>
      <w:r w:rsidR="00D7600D">
        <w:rPr>
          <w:lang w:val="en-US"/>
        </w:rPr>
        <w:t>[8]</w:t>
      </w:r>
      <w:r w:rsidR="00FD39E1" w:rsidRPr="006A37CD">
        <w:rPr>
          <w:lang w:val="en-US"/>
        </w:rPr>
        <w:fldChar w:fldCharType="end"/>
      </w:r>
      <w:r w:rsidRPr="006A37CD">
        <w:rPr>
          <w:lang w:val="en-US"/>
        </w:rPr>
        <w:t>.</w:t>
      </w:r>
    </w:p>
    <w:p w14:paraId="7D7D05F6" w14:textId="1C683BC0" w:rsidR="00907B7A" w:rsidRPr="00F914F4" w:rsidRDefault="0076496C" w:rsidP="00AB4650">
      <w:pPr>
        <w:pStyle w:val="ListParagraph"/>
        <w:numPr>
          <w:ilvl w:val="0"/>
          <w:numId w:val="12"/>
        </w:numPr>
        <w:rPr>
          <w:lang w:val="en-US"/>
        </w:rPr>
      </w:pPr>
      <w:r w:rsidRPr="00F914F4">
        <w:rPr>
          <w:lang w:val="en-US"/>
        </w:rPr>
        <w:t>However, combining TDL with any kind of antenna correlation matrix will turn out to increase SNR requirements to infeasible levels or become directly rank deficient, hence we will use TDL with LOS components (e.g., TDLA, TDLD) to show certain TDL properties, when necessary.</w:t>
      </w:r>
    </w:p>
    <w:p w14:paraId="3868611E" w14:textId="4E3C61B4" w:rsidR="0076496C" w:rsidRPr="00DF7D7C" w:rsidRDefault="003823F4" w:rsidP="00AB4650">
      <w:pPr>
        <w:pStyle w:val="ListParagraph"/>
        <w:numPr>
          <w:ilvl w:val="0"/>
          <w:numId w:val="12"/>
        </w:numPr>
        <w:rPr>
          <w:lang w:val="en-US"/>
        </w:rPr>
      </w:pPr>
      <w:r w:rsidRPr="00DF7D7C">
        <w:rPr>
          <w:lang w:val="en-US"/>
        </w:rPr>
        <w:t xml:space="preserve">CDLC UMa also has slightly </w:t>
      </w:r>
      <w:r w:rsidR="003259D8" w:rsidRPr="00DF7D7C">
        <w:rPr>
          <w:lang w:val="en-US"/>
        </w:rPr>
        <w:t>elevated SNR requirements, but this can be resolved by choosing another profile (e.g., CDLA)</w:t>
      </w:r>
      <w:r w:rsidR="00C4094A" w:rsidRPr="00DF7D7C">
        <w:rPr>
          <w:lang w:val="en-US"/>
        </w:rPr>
        <w:t>, once the TDL vs. CDL comparisons on spatial characteristics are agreed upon.</w:t>
      </w:r>
    </w:p>
    <w:p w14:paraId="6364D3FB" w14:textId="77777777" w:rsidR="00F1754D" w:rsidRDefault="00F1754D" w:rsidP="0076496C">
      <w:pPr>
        <w:rPr>
          <w:lang w:val="en-US"/>
        </w:rPr>
      </w:pPr>
    </w:p>
    <w:p w14:paraId="72C190CD" w14:textId="73CD045D" w:rsidR="00832EA5" w:rsidRPr="003A315B" w:rsidRDefault="00832EA5" w:rsidP="00832EA5">
      <w:pPr>
        <w:pStyle w:val="RAN4H2"/>
        <w:rPr>
          <w:lang w:val="en-US"/>
        </w:rPr>
      </w:pPr>
      <w:bookmarkStart w:id="4" w:name="_Ref173874394"/>
      <w:r w:rsidRPr="003A315B">
        <w:rPr>
          <w:lang w:val="en-US"/>
        </w:rPr>
        <w:t>Legacy TDL</w:t>
      </w:r>
      <w:r w:rsidR="004D3DF0" w:rsidRPr="003A315B">
        <w:rPr>
          <w:lang w:val="en-US"/>
        </w:rPr>
        <w:t xml:space="preserve"> (simple)</w:t>
      </w:r>
      <w:bookmarkEnd w:id="4"/>
    </w:p>
    <w:p w14:paraId="2C01C7FB" w14:textId="7A7906FA" w:rsidR="004D3DF0" w:rsidRDefault="00E5550C" w:rsidP="004D3DF0">
      <w:pPr>
        <w:rPr>
          <w:lang w:val="en-US"/>
        </w:rPr>
      </w:pPr>
      <w:r>
        <w:rPr>
          <w:lang w:val="en-US"/>
        </w:rPr>
        <w:t xml:space="preserve">The simple tapped delay line (TDL) model </w:t>
      </w:r>
      <w:r w:rsidR="00FD60BB">
        <w:rPr>
          <w:lang w:val="en-US"/>
        </w:rPr>
        <w:t xml:space="preserve">is </w:t>
      </w:r>
      <w:r w:rsidR="00CE4961">
        <w:rPr>
          <w:lang w:val="en-US"/>
        </w:rPr>
        <w:t>c</w:t>
      </w:r>
      <w:r w:rsidR="00FD60BB">
        <w:rPr>
          <w:lang w:val="en-US"/>
        </w:rPr>
        <w:t xml:space="preserve">urrently </w:t>
      </w:r>
      <w:r w:rsidR="00CE4961">
        <w:rPr>
          <w:lang w:val="en-US"/>
        </w:rPr>
        <w:t xml:space="preserve">the </w:t>
      </w:r>
      <w:r w:rsidR="00810D00">
        <w:rPr>
          <w:lang w:val="en-US"/>
        </w:rPr>
        <w:t>most used</w:t>
      </w:r>
      <w:r w:rsidR="00FD60BB">
        <w:rPr>
          <w:lang w:val="en-US"/>
        </w:rPr>
        <w:t xml:space="preserve"> channel model in RAN4 demod</w:t>
      </w:r>
      <w:r w:rsidR="00FA2A53">
        <w:rPr>
          <w:lang w:val="en-US"/>
        </w:rPr>
        <w:t xml:space="preserve"> and it is described in</w:t>
      </w:r>
      <w:r w:rsidR="00DB6170">
        <w:rPr>
          <w:lang w:val="en-US"/>
        </w:rPr>
        <w:t xml:space="preserve"> various configurations in </w:t>
      </w:r>
      <w:r w:rsidR="00FA2A53">
        <w:rPr>
          <w:lang w:val="en-US"/>
        </w:rPr>
        <w:t xml:space="preserve">TS </w:t>
      </w:r>
      <w:r w:rsidR="00835C1C">
        <w:rPr>
          <w:lang w:val="en-US"/>
        </w:rPr>
        <w:t>38.</w:t>
      </w:r>
      <w:r w:rsidR="00FA2A53">
        <w:rPr>
          <w:lang w:val="en-US"/>
        </w:rPr>
        <w:t>104/101-4</w:t>
      </w:r>
      <w:r w:rsidR="00DB6170">
        <w:rPr>
          <w:lang w:val="en-US"/>
        </w:rPr>
        <w:t xml:space="preserve">. </w:t>
      </w:r>
      <w:r w:rsidR="00D961C6">
        <w:rPr>
          <w:lang w:val="en-US"/>
        </w:rPr>
        <w:t>Fundamentally</w:t>
      </w:r>
      <w:r w:rsidR="00DB6170">
        <w:rPr>
          <w:lang w:val="en-US"/>
        </w:rPr>
        <w:t xml:space="preserve">, it consists of a list of </w:t>
      </w:r>
      <w:r w:rsidR="00861877">
        <w:rPr>
          <w:lang w:val="en-US"/>
        </w:rPr>
        <w:t xml:space="preserve">delays with average powers </w:t>
      </w:r>
      <w:r w:rsidR="00AE23AB">
        <w:rPr>
          <w:lang w:val="en-US"/>
        </w:rPr>
        <w:t xml:space="preserve">and </w:t>
      </w:r>
      <w:r w:rsidR="00376A07">
        <w:rPr>
          <w:lang w:val="en-US"/>
        </w:rPr>
        <w:t xml:space="preserve">statistical distributions </w:t>
      </w:r>
      <w:r w:rsidR="00D56239">
        <w:rPr>
          <w:lang w:val="en-US"/>
        </w:rPr>
        <w:t xml:space="preserve">for </w:t>
      </w:r>
      <w:r w:rsidR="008F2114">
        <w:rPr>
          <w:lang w:val="en-US"/>
        </w:rPr>
        <w:t xml:space="preserve">samples to apply to </w:t>
      </w:r>
      <w:r w:rsidR="00D2576E">
        <w:rPr>
          <w:lang w:val="en-US"/>
        </w:rPr>
        <w:t>each.</w:t>
      </w:r>
    </w:p>
    <w:p w14:paraId="4E10DD7C" w14:textId="5E1E97E8" w:rsidR="000F2C40" w:rsidRPr="000F2C40" w:rsidRDefault="000F2C40" w:rsidP="00D2576E">
      <w:pPr>
        <w:rPr>
          <w:u w:val="single"/>
        </w:rPr>
      </w:pPr>
      <w:r w:rsidRPr="000F2C40">
        <w:rPr>
          <w:u w:val="single"/>
        </w:rPr>
        <w:t>SISO case</w:t>
      </w:r>
    </w:p>
    <w:p w14:paraId="29DE3397" w14:textId="3D5D461A" w:rsidR="00D2576E" w:rsidRDefault="004A1B0B" w:rsidP="00D2576E">
      <w:r>
        <w:t xml:space="preserve">For the SISO case, the channel is </w:t>
      </w:r>
      <w:r w:rsidR="007A2940">
        <w:t>constructed</w:t>
      </w:r>
      <w:r>
        <w:t xml:space="preserve"> b</w:t>
      </w:r>
      <w:r w:rsidR="00D2576E">
        <w:t xml:space="preserve">y combining the Rayleigh-Jakes </w:t>
      </w:r>
      <w:r w:rsidR="0074678B">
        <w:t>modelled</w:t>
      </w:r>
      <w:r w:rsidR="00D2576E">
        <w:t xml:space="preserve"> complex samples</w:t>
      </w:r>
      <w:r w:rsidR="00D757B7">
        <w:t xml:space="preserve"> “</w:t>
      </w:r>
      <w:proofErr w:type="spellStart"/>
      <w:r w:rsidR="00D757B7">
        <w:t>c_l</w:t>
      </w:r>
      <w:proofErr w:type="spellEnd"/>
      <w:r w:rsidR="00D757B7">
        <w:t>”</w:t>
      </w:r>
      <w:r w:rsidR="00D2576E">
        <w:t xml:space="preserve"> with the “L” excess tap delays “</w:t>
      </w:r>
      <w:proofErr w:type="spellStart"/>
      <w:r w:rsidR="00D2576E">
        <w:t>d_l</w:t>
      </w:r>
      <w:proofErr w:type="spellEnd"/>
      <w:r w:rsidR="00D2576E">
        <w:t>” and amplitude factors “</w:t>
      </w:r>
      <w:proofErr w:type="spellStart"/>
      <w:r w:rsidR="00D2576E">
        <w:t>a_l</w:t>
      </w:r>
      <w:proofErr w:type="spellEnd"/>
      <w:r w:rsidR="00D2576E">
        <w:t>” from the 3GPP TDL model</w:t>
      </w:r>
      <w:r w:rsidR="007A2940">
        <w:t>. Thus,</w:t>
      </w:r>
      <w:r w:rsidR="00D2576E">
        <w:t xml:space="preserve"> one obtains the time domain FIR filter implementing the channel model (commonly abbreviated as the TDL channel model) </w:t>
      </w:r>
      <w:r w:rsidR="00EB4EAD">
        <w:fldChar w:fldCharType="begin"/>
      </w:r>
      <w:r w:rsidR="00EB4EAD">
        <w:instrText xml:space="preserve"> REF _Ref174047004 \r \h </w:instrText>
      </w:r>
      <w:r w:rsidR="00EB4EAD">
        <w:fldChar w:fldCharType="separate"/>
      </w:r>
      <w:r w:rsidR="00D7600D">
        <w:t>[11]</w:t>
      </w:r>
      <w:r w:rsidR="00EB4EAD">
        <w:fldChar w:fldCharType="end"/>
      </w:r>
      <w:r w:rsidR="00D2576E">
        <w:t>, Fig. 2.</w:t>
      </w:r>
    </w:p>
    <w:p w14:paraId="4C6DE047" w14:textId="77777777" w:rsidR="00D2576E" w:rsidRDefault="00D2576E" w:rsidP="00D2576E">
      <w:pPr>
        <w:jc w:val="center"/>
      </w:pPr>
      <w:r w:rsidRPr="004F1748">
        <w:rPr>
          <w:noProof/>
        </w:rPr>
        <w:drawing>
          <wp:inline distT="0" distB="0" distL="0" distR="0" wp14:anchorId="2E41D504" wp14:editId="2CD837AD">
            <wp:extent cx="3886200" cy="1331367"/>
            <wp:effectExtent l="0" t="0" r="0" b="2540"/>
            <wp:docPr id="13229549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954901" name=""/>
                    <pic:cNvPicPr/>
                  </pic:nvPicPr>
                  <pic:blipFill rotWithShape="1">
                    <a:blip r:embed="rId14"/>
                    <a:srcRect b="21030"/>
                    <a:stretch/>
                  </pic:blipFill>
                  <pic:spPr bwMode="auto">
                    <a:xfrm>
                      <a:off x="0" y="0"/>
                      <a:ext cx="3886742" cy="1331553"/>
                    </a:xfrm>
                    <a:prstGeom prst="rect">
                      <a:avLst/>
                    </a:prstGeom>
                    <a:ln>
                      <a:noFill/>
                    </a:ln>
                    <a:extLst>
                      <a:ext uri="{53640926-AAD7-44D8-BBD7-CCE9431645EC}">
                        <a14:shadowObscured xmlns:a14="http://schemas.microsoft.com/office/drawing/2010/main"/>
                      </a:ext>
                    </a:extLst>
                  </pic:spPr>
                </pic:pic>
              </a:graphicData>
            </a:graphic>
          </wp:inline>
        </w:drawing>
      </w:r>
    </w:p>
    <w:p w14:paraId="6080A71B" w14:textId="792DCECA" w:rsidR="00651280" w:rsidRDefault="00651280" w:rsidP="00236BE9">
      <w:pPr>
        <w:pStyle w:val="Caption"/>
        <w:keepLines/>
        <w:spacing w:before="120"/>
      </w:pPr>
      <w:r>
        <w:t xml:space="preserve">Figure </w:t>
      </w:r>
      <w:r>
        <w:fldChar w:fldCharType="begin"/>
      </w:r>
      <w:r>
        <w:instrText xml:space="preserve"> SEQ Figure \* ARABIC </w:instrText>
      </w:r>
      <w:r>
        <w:fldChar w:fldCharType="separate"/>
      </w:r>
      <w:r w:rsidR="00D7600D">
        <w:rPr>
          <w:noProof/>
        </w:rPr>
        <w:t>1</w:t>
      </w:r>
      <w:r>
        <w:rPr>
          <w:noProof/>
        </w:rPr>
        <w:fldChar w:fldCharType="end"/>
      </w:r>
      <w:r>
        <w:t xml:space="preserve">: </w:t>
      </w:r>
      <w:r w:rsidR="00DC4EF9">
        <w:fldChar w:fldCharType="begin"/>
      </w:r>
      <w:r w:rsidR="00DC4EF9">
        <w:instrText xml:space="preserve"> REF _Ref174047004 \r \h </w:instrText>
      </w:r>
      <w:r w:rsidR="00DC4EF9">
        <w:fldChar w:fldCharType="separate"/>
      </w:r>
      <w:r w:rsidR="00D7600D">
        <w:t>[11]</w:t>
      </w:r>
      <w:r w:rsidR="00DC4EF9">
        <w:fldChar w:fldCharType="end"/>
      </w:r>
      <w:r w:rsidR="00FE4FB6">
        <w:t xml:space="preserve">, Fig. </w:t>
      </w:r>
      <w:r>
        <w:t>2</w:t>
      </w:r>
      <w:r w:rsidR="00FE4FB6">
        <w:t>,</w:t>
      </w:r>
      <w:r>
        <w:t xml:space="preserve"> Time domain TDL model implemented as FIR filter</w:t>
      </w:r>
      <w:r>
        <w:rPr>
          <w:lang w:eastAsia="zh-CN"/>
        </w:rPr>
        <w:t>.</w:t>
      </w:r>
    </w:p>
    <w:p w14:paraId="1DC1BEF9" w14:textId="64D03C0C" w:rsidR="008A4F1C" w:rsidRDefault="00F86276" w:rsidP="002C746D">
      <w:proofErr w:type="gramStart"/>
      <w:r>
        <w:t>In order to</w:t>
      </w:r>
      <w:proofErr w:type="gramEnd"/>
      <w:r>
        <w:t xml:space="preserve"> discuss the characteristics of the TDL channel model, Clarke’s sum-of-</w:t>
      </w:r>
      <w:r w:rsidR="001553AF">
        <w:t>sinusoids</w:t>
      </w:r>
      <w:r>
        <w:t xml:space="preserve"> (SoS) implementation </w:t>
      </w:r>
      <w:r w:rsidR="00EB4EAD">
        <w:fldChar w:fldCharType="begin"/>
      </w:r>
      <w:r w:rsidR="00EB4EAD">
        <w:instrText xml:space="preserve"> REF _Ref174047026 \r \h </w:instrText>
      </w:r>
      <w:r w:rsidR="00EB4EAD">
        <w:fldChar w:fldCharType="separate"/>
      </w:r>
      <w:r w:rsidR="00D7600D">
        <w:t>[12]</w:t>
      </w:r>
      <w:r w:rsidR="00EB4EAD">
        <w:fldChar w:fldCharType="end"/>
      </w:r>
      <w:r>
        <w:t xml:space="preserve"> will be our basis for understanding, </w:t>
      </w:r>
      <w:r w:rsidR="00996C1E">
        <w:t>concerning</w:t>
      </w:r>
      <w:r>
        <w:t xml:space="preserve"> the creation of Rayleigh faded complex samples with Jakes power density function (Jakes Doppler model). Many enhancements to this SoS implementation exist to achieve similar statistical properties with reduced complexity</w:t>
      </w:r>
      <w:r w:rsidR="00345B2E">
        <w:t>,</w:t>
      </w:r>
      <w:r>
        <w:t xml:space="preserve"> and the most common SoS implementation </w:t>
      </w:r>
      <w:r w:rsidR="00B43886">
        <w:t>may</w:t>
      </w:r>
      <w:r>
        <w:t xml:space="preserve"> be </w:t>
      </w:r>
      <w:r w:rsidR="00D16B4F">
        <w:fldChar w:fldCharType="begin"/>
      </w:r>
      <w:r w:rsidR="00D16B4F">
        <w:instrText xml:space="preserve"> REF _Ref174047074 \r \h </w:instrText>
      </w:r>
      <w:r w:rsidR="00D16B4F">
        <w:fldChar w:fldCharType="separate"/>
      </w:r>
      <w:r w:rsidR="00D7600D">
        <w:t>[13]</w:t>
      </w:r>
      <w:r w:rsidR="00D16B4F">
        <w:fldChar w:fldCharType="end"/>
      </w:r>
      <w:r w:rsidR="00FF2406">
        <w:t>. However,</w:t>
      </w:r>
      <w:r>
        <w:t xml:space="preserve"> the initial Clarke version is the most straightforward to visualize</w:t>
      </w:r>
      <w:r w:rsidR="008A4F1C">
        <w:t>:</w:t>
      </w:r>
    </w:p>
    <w:p w14:paraId="499EA8B7" w14:textId="3906F0E6" w:rsidR="004F1FF8" w:rsidRPr="001B4068" w:rsidRDefault="00B76882" w:rsidP="002C746D">
      <w:pPr>
        <w:rPr>
          <w:rFonts w:eastAsiaTheme="minorEastAsia"/>
        </w:rPr>
      </w:pPr>
      <m:oMathPara>
        <m:oMath>
          <m:sSub>
            <m:sSubPr>
              <m:ctrlPr>
                <w:rPr>
                  <w:rFonts w:ascii="Cambria Math" w:hAnsi="Cambria Math"/>
                  <w:i/>
                </w:rPr>
              </m:ctrlPr>
            </m:sSubPr>
            <m:e>
              <m:r>
                <w:rPr>
                  <w:rFonts w:ascii="Cambria Math" w:hAnsi="Cambria Math"/>
                </w:rPr>
                <m:t>c</m:t>
              </m:r>
            </m:e>
            <m:sub>
              <m:r>
                <w:rPr>
                  <w:rFonts w:ascii="Cambria Math" w:hAnsi="Cambria Math"/>
                </w:rPr>
                <m:t>l</m:t>
              </m:r>
            </m:sub>
          </m:sSub>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N</m:t>
                  </m:r>
                </m:e>
              </m:rad>
            </m:den>
          </m:f>
          <m:nary>
            <m:naryPr>
              <m:chr m:val="∑"/>
              <m:limLoc m:val="undOvr"/>
              <m:ctrlPr>
                <w:rPr>
                  <w:rFonts w:ascii="Cambria Math" w:hAnsi="Cambria Math"/>
                  <w:i/>
                </w:rPr>
              </m:ctrlPr>
            </m:naryPr>
            <m:sub>
              <m:r>
                <w:rPr>
                  <w:rFonts w:ascii="Cambria Math" w:hAnsi="Cambria Math"/>
                </w:rPr>
                <m:t>m=1</m:t>
              </m:r>
            </m:sub>
            <m:sup>
              <m:r>
                <w:rPr>
                  <w:rFonts w:ascii="Cambria Math" w:hAnsi="Cambria Math"/>
                </w:rPr>
                <m:t>N</m:t>
              </m:r>
            </m:sup>
            <m:e>
              <m:sSup>
                <m:sSupPr>
                  <m:ctrlPr>
                    <w:rPr>
                      <w:rFonts w:ascii="Cambria Math" w:hAnsi="Cambria Math"/>
                      <w:i/>
                    </w:rPr>
                  </m:ctrlPr>
                </m:sSupPr>
                <m:e>
                  <m:r>
                    <w:rPr>
                      <w:rFonts w:ascii="Cambria Math" w:hAnsi="Cambria Math"/>
                    </w:rPr>
                    <m:t>e</m:t>
                  </m:r>
                </m:e>
                <m:sup>
                  <m:r>
                    <w:rPr>
                      <w:rFonts w:ascii="Cambria Math" w:hAnsi="Cambria Math"/>
                    </w:rPr>
                    <m:t>j</m:t>
                  </m:r>
                  <m:d>
                    <m:dPr>
                      <m:ctrlPr>
                        <w:rPr>
                          <w:rFonts w:ascii="Cambria Math" w:hAnsi="Cambria Math"/>
                          <w:i/>
                        </w:rPr>
                      </m:ctrlPr>
                    </m:dPr>
                    <m:e>
                      <m:sSub>
                        <m:sSubPr>
                          <m:ctrlPr>
                            <w:rPr>
                              <w:rFonts w:ascii="Cambria Math" w:hAnsi="Cambria Math"/>
                              <w:i/>
                            </w:rPr>
                          </m:ctrlPr>
                        </m:sSubPr>
                        <m:e>
                          <m:r>
                            <w:rPr>
                              <w:rFonts w:ascii="Cambria Math" w:hAnsi="Cambria Math"/>
                            </w:rPr>
                            <m:t>ω</m:t>
                          </m:r>
                        </m:e>
                        <m:sub>
                          <m:r>
                            <w:rPr>
                              <w:rFonts w:ascii="Cambria Math" w:hAnsi="Cambria Math"/>
                            </w:rPr>
                            <m:t>d</m:t>
                          </m:r>
                        </m:sub>
                      </m:sSub>
                      <m:r>
                        <w:rPr>
                          <w:rFonts w:ascii="Cambria Math" w:hAnsi="Cambria Math"/>
                        </w:rPr>
                        <m:t>⋅t⋅</m:t>
                      </m:r>
                      <m:func>
                        <m:funcPr>
                          <m:ctrlPr>
                            <w:rPr>
                              <w:rFonts w:ascii="Cambria Math" w:hAnsi="Cambria Math"/>
                            </w:rPr>
                          </m:ctrlPr>
                        </m:funcPr>
                        <m:fName>
                          <m:r>
                            <m:rPr>
                              <m:sty m:val="p"/>
                            </m:rPr>
                            <w:rPr>
                              <w:rFonts w:ascii="Cambria Math" w:hAnsi="Cambria Math"/>
                            </w:rPr>
                            <m:t>cos</m:t>
                          </m:r>
                          <m:ctrlPr>
                            <w:rPr>
                              <w:rFonts w:ascii="Cambria Math" w:hAnsi="Cambria Math"/>
                              <w:i/>
                            </w:rPr>
                          </m:ctrlPr>
                        </m:fName>
                        <m:e>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m</m:t>
                                  </m:r>
                                </m:sub>
                              </m:sSub>
                            </m:e>
                          </m:d>
                        </m:e>
                      </m:func>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e>
                  </m:d>
                </m:sup>
              </m:sSup>
            </m:e>
          </m:nary>
          <m:r>
            <m:rPr>
              <m:nor/>
            </m:rPr>
            <w:rPr>
              <w:rFonts w:ascii="Cambria Math" w:hAnsi="Cambria Math"/>
            </w:rPr>
            <m:t>, where</m:t>
          </m:r>
          <m:r>
            <m:rPr>
              <m:sty m:val="p"/>
            </m:rPr>
            <w:rPr>
              <w:rFonts w:ascii="Cambria Math" w:hAnsi="Cambria Math"/>
            </w:rPr>
            <w:br/>
          </m:r>
        </m:oMath>
        <m:oMath>
          <m:sSub>
            <m:sSubPr>
              <m:ctrlPr>
                <w:rPr>
                  <w:rFonts w:ascii="Cambria Math" w:hAnsi="Cambria Math"/>
                  <w:i/>
                </w:rPr>
              </m:ctrlPr>
            </m:sSubPr>
            <m:e>
              <m:r>
                <w:rPr>
                  <w:rFonts w:ascii="Cambria Math" w:hAnsi="Cambria Math"/>
                </w:rPr>
                <m:t xml:space="preserve">   ω</m:t>
              </m:r>
            </m:e>
            <m:sub>
              <m:r>
                <w:rPr>
                  <w:rFonts w:ascii="Cambria Math" w:hAnsi="Cambria Math"/>
                </w:rPr>
                <m:t>d</m:t>
              </m:r>
            </m:sub>
          </m:sSub>
          <m:r>
            <w:rPr>
              <w:rFonts w:ascii="Cambria Math" w:hAnsi="Cambria Math"/>
            </w:rPr>
            <m:t xml:space="preserve"> </m:t>
          </m:r>
          <m:r>
            <m:rPr>
              <m:nor/>
            </m:rPr>
            <w:rPr>
              <w:rFonts w:ascii="Cambria Math" w:hAnsi="Cambria Math"/>
            </w:rPr>
            <m:t>is the maximum Doppler fr</m:t>
          </m:r>
          <w:proofErr w:type="spellStart"/>
          <m:r>
            <m:rPr>
              <m:nor/>
            </m:rPr>
            <w:rPr>
              <w:rFonts w:ascii="Cambria Math" w:hAnsi="Cambria Math"/>
            </w:rPr>
            <m:t>equency</m:t>
          </m:r>
          <w:proofErr w:type="spellEnd"/>
          <m:r>
            <m:rPr>
              <m:nor/>
            </m:rPr>
            <w:rPr>
              <w:rFonts w:ascii="Cambria Math" w:hAnsi="Cambria Math"/>
            </w:rPr>
            <m:t>.</m:t>
          </m:r>
          <m:r>
            <w:rPr>
              <w:rFonts w:ascii="Cambria Math" w:hAnsi="Cambria Math"/>
            </w:rPr>
            <m:t xml:space="preserve"> </m:t>
          </m:r>
          <m:r>
            <m:rPr>
              <m:sty m:val="p"/>
            </m:rPr>
            <w:rPr>
              <w:rFonts w:ascii="Cambria Math" w:hAnsi="Cambria Math"/>
            </w:rPr>
            <w:br/>
          </m:r>
        </m:oMath>
        <m:oMath>
          <m:r>
            <w:rPr>
              <w:rFonts w:ascii="Cambria Math" w:hAnsi="Cambria Math"/>
            </w:rPr>
            <m:t xml:space="preserve">   </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α</m:t>
              </m:r>
            </m:e>
            <m:sub>
              <m:r>
                <w:rPr>
                  <w:rFonts w:ascii="Cambria Math" w:hAnsi="Cambria Math"/>
                </w:rPr>
                <m:t>m</m:t>
              </m:r>
            </m:sub>
          </m:sSub>
          <m:r>
            <w:rPr>
              <w:rFonts w:ascii="Cambria Math" w:hAnsi="Cambria Math"/>
            </w:rPr>
            <m:t xml:space="preserve"> </m:t>
          </m:r>
          <m:r>
            <m:rPr>
              <m:nor/>
            </m:rPr>
            <w:rPr>
              <w:rFonts w:ascii="Cambria Math" w:hAnsi="Cambria Math"/>
            </w:rPr>
            <m:t>statistically independent and uniformly</m:t>
          </m:r>
          <m:r>
            <w:rPr>
              <w:rFonts w:ascii="Cambria Math" w:hAnsi="Cambria Math"/>
            </w:rPr>
            <m:t xml:space="preserve"> </m:t>
          </m:r>
          <m:r>
            <m:rPr>
              <m:sty m:val="p"/>
            </m:rPr>
            <w:rPr>
              <w:rFonts w:ascii="Cambria Math" w:hAnsi="Cambria Math"/>
            </w:rPr>
            <w:br/>
          </m:r>
        </m:oMath>
        <m:oMath>
          <m:r>
            <w:rPr>
              <w:rFonts w:ascii="Cambria Math" w:eastAsiaTheme="minorEastAsia" w:hAnsi="Cambria Math"/>
            </w:rPr>
            <m:t xml:space="preserve">  </m:t>
          </m:r>
          <m:r>
            <m:rPr>
              <m:nor/>
            </m:rPr>
            <w:rPr>
              <w:rFonts w:ascii="Cambria Math" w:eastAsiaTheme="minorEastAsia" w:hAnsi="Cambria Math"/>
            </w:rPr>
            <m:t xml:space="preserve">        </m:t>
          </m:r>
          <m:r>
            <m:rPr>
              <m:nor/>
            </m:rPr>
            <w:rPr>
              <w:rFonts w:ascii="Cambria Math" w:hAnsi="Cambria Math"/>
            </w:rPr>
            <m:t xml:space="preserve">distributed </m:t>
          </m:r>
          <m:r>
            <m:rPr>
              <m:nor/>
            </m:rPr>
            <w:rPr>
              <w:rFonts w:ascii="Cambria Math" w:eastAsiaTheme="minorEastAsia" w:hAnsi="Cambria Math"/>
            </w:rPr>
            <m:t xml:space="preserve">over </m:t>
          </m:r>
          <m:r>
            <w:rPr>
              <w:rFonts w:ascii="Cambria Math" w:eastAsiaTheme="minorEastAsia" w:hAnsi="Cambria Math"/>
            </w:rPr>
            <m:t xml:space="preserve"> </m:t>
          </m:r>
          <m:d>
            <m:dPr>
              <m:begChr m:val="["/>
              <m:ctrlPr>
                <w:rPr>
                  <w:rFonts w:ascii="Cambria Math" w:eastAsiaTheme="minorEastAsia" w:hAnsi="Cambria Math"/>
                  <w:i/>
                </w:rPr>
              </m:ctrlPr>
            </m:dPr>
            <m:e>
              <m:r>
                <w:rPr>
                  <w:rFonts w:ascii="Cambria Math" w:eastAsiaTheme="minorEastAsia" w:hAnsi="Cambria Math"/>
                </w:rPr>
                <m:t>-π,π</m:t>
              </m:r>
            </m:e>
          </m:d>
          <m:r>
            <w:rPr>
              <w:rFonts w:ascii="Cambria Math" w:eastAsiaTheme="minorEastAsia" w:hAnsi="Cambria Math"/>
            </w:rPr>
            <m:t xml:space="preserve"> </m:t>
          </m:r>
          <m:r>
            <m:rPr>
              <m:nor/>
            </m:rPr>
            <w:rPr>
              <w:rFonts w:ascii="Cambria Math" w:eastAsiaTheme="minorEastAsia" w:hAnsi="Cambria Math"/>
            </w:rPr>
            <m:t>for all</m:t>
          </m:r>
          <m:r>
            <w:rPr>
              <w:rFonts w:ascii="Cambria Math" w:eastAsiaTheme="minorEastAsia" w:hAnsi="Cambria Math"/>
            </w:rPr>
            <m:t xml:space="preserve"> n.</m:t>
          </m:r>
        </m:oMath>
      </m:oMathPara>
    </w:p>
    <w:p w14:paraId="31C3376A" w14:textId="133B28D8" w:rsidR="001B4068" w:rsidRPr="001B4068" w:rsidRDefault="006516D5" w:rsidP="002C746D">
      <w:pPr>
        <w:rPr>
          <w:rFonts w:eastAsiaTheme="minorEastAsia"/>
        </w:rPr>
      </w:pPr>
      <w:r>
        <w:rPr>
          <w:rFonts w:eastAsiaTheme="minorEastAsia"/>
        </w:rPr>
        <w:t>From the formulation w</w:t>
      </w:r>
      <w:r w:rsidR="00EF516E">
        <w:rPr>
          <w:rFonts w:eastAsiaTheme="minorEastAsia"/>
        </w:rPr>
        <w:t xml:space="preserve">e </w:t>
      </w:r>
      <w:r w:rsidR="00166189">
        <w:rPr>
          <w:rFonts w:eastAsiaTheme="minorEastAsia"/>
        </w:rPr>
        <w:t xml:space="preserve">can see that a single </w:t>
      </w:r>
      <w:r w:rsidR="003F54E4">
        <w:rPr>
          <w:rFonts w:eastAsiaTheme="minorEastAsia"/>
        </w:rPr>
        <w:t xml:space="preserve">set of random </w:t>
      </w:r>
      <w:r w:rsidR="00166189">
        <w:rPr>
          <w:rFonts w:eastAsiaTheme="minorEastAsia"/>
        </w:rPr>
        <w:t>starting value</w:t>
      </w:r>
      <w:r w:rsidR="003F54E4">
        <w:rPr>
          <w:rFonts w:eastAsiaTheme="minorEastAsia"/>
        </w:rPr>
        <w:t>s</w:t>
      </w:r>
      <w:r w:rsidR="00166189">
        <w:rPr>
          <w:rFonts w:eastAsiaTheme="minorEastAsia"/>
        </w:rPr>
        <w:t xml:space="preserve"> </w:t>
      </w:r>
      <w:r w:rsidR="00845AB0">
        <w:rPr>
          <w:rFonts w:eastAsiaTheme="minorEastAsia"/>
        </w:rPr>
        <w:t>is</w:t>
      </w:r>
      <w:r w:rsidR="00166189">
        <w:rPr>
          <w:rFonts w:eastAsiaTheme="minorEastAsia"/>
        </w:rPr>
        <w:t xml:space="preserve"> chosen (for each </w:t>
      </w:r>
      <w:r w:rsidR="00F6535B">
        <w:t>tap</w:t>
      </w:r>
      <w:r>
        <w:t xml:space="preserve"> of the TDL</w:t>
      </w:r>
      <w:r w:rsidR="003F54E4">
        <w:t>)</w:t>
      </w:r>
      <w:r w:rsidR="00845AB0">
        <w:t xml:space="preserve">, by summing the sinusoids with </w:t>
      </w:r>
      <w:r w:rsidR="005D2B91">
        <w:t>different phases we get a Rayleigh</w:t>
      </w:r>
      <w:r w:rsidR="00010BBB">
        <w:t xml:space="preserve"> distributed</w:t>
      </w:r>
      <w:r w:rsidR="005D2B91">
        <w:t xml:space="preserve"> random result</w:t>
      </w:r>
      <w:r w:rsidR="00A07545">
        <w:t xml:space="preserve"> (</w:t>
      </w:r>
      <w:r w:rsidR="00B02BD8">
        <w:t xml:space="preserve">“many </w:t>
      </w:r>
      <w:r w:rsidR="00ED5328">
        <w:t>small phase differences sum to create</w:t>
      </w:r>
      <w:r w:rsidR="00B02BD8">
        <w:t xml:space="preserve"> large </w:t>
      </w:r>
      <w:r w:rsidR="0013679E">
        <w:t xml:space="preserve">random </w:t>
      </w:r>
      <w:r w:rsidR="00B02BD8">
        <w:t>variations”</w:t>
      </w:r>
      <w:r w:rsidR="00A07545">
        <w:t xml:space="preserve">). The variation over time </w:t>
      </w:r>
      <w:r w:rsidR="00845098">
        <w:t>only dependent on the Doppler frequency</w:t>
      </w:r>
      <w:r w:rsidR="008060C3">
        <w:t>.</w:t>
      </w:r>
      <w:r w:rsidR="00A52321">
        <w:t xml:space="preserve"> </w:t>
      </w:r>
      <w:r w:rsidR="008060C3">
        <w:t>F</w:t>
      </w:r>
      <w:r w:rsidR="00A52321">
        <w:t xml:space="preserve">ollowing </w:t>
      </w:r>
      <w:r w:rsidR="00AF66FE">
        <w:t>the cos</w:t>
      </w:r>
      <w:r w:rsidR="008060C3">
        <w:t xml:space="preserve">ine </w:t>
      </w:r>
      <w:r w:rsidR="00AF66FE">
        <w:t xml:space="preserve">function and random angles </w:t>
      </w:r>
      <m:oMath>
        <m:sSub>
          <m:sSubPr>
            <m:ctrlPr>
              <w:rPr>
                <w:rFonts w:ascii="Cambria Math" w:hAnsi="Cambria Math"/>
                <w:i/>
              </w:rPr>
            </m:ctrlPr>
          </m:sSubPr>
          <m:e>
            <m:r>
              <w:rPr>
                <w:rFonts w:ascii="Cambria Math" w:hAnsi="Cambria Math"/>
              </w:rPr>
              <m:t>α</m:t>
            </m:r>
          </m:e>
          <m:sub>
            <m:r>
              <w:rPr>
                <w:rFonts w:ascii="Cambria Math" w:hAnsi="Cambria Math"/>
              </w:rPr>
              <m:t>m</m:t>
            </m:r>
          </m:sub>
        </m:sSub>
      </m:oMath>
      <w:r w:rsidR="00AF66FE">
        <w:t xml:space="preserve"> the Jakes pdf is achieved over time.</w:t>
      </w:r>
      <w:r w:rsidR="00A61CDE">
        <w:tab/>
      </w:r>
      <w:r w:rsidR="00EF02B6">
        <w:br/>
      </w:r>
      <w:r w:rsidR="00A61CDE">
        <w:rPr>
          <w:rFonts w:eastAsiaTheme="minorEastAsia"/>
        </w:rPr>
        <w:t>Hence the channel coefficient evolves continuously over time with the evolution speed depending on the Doppler.</w:t>
      </w:r>
    </w:p>
    <w:p w14:paraId="59DC2956" w14:textId="0A85EB70" w:rsidR="002C746D" w:rsidRDefault="002C746D" w:rsidP="002C746D">
      <w:r>
        <w:t xml:space="preserve">Note that the </w:t>
      </w:r>
      <w:proofErr w:type="spellStart"/>
      <w:r>
        <w:t>LoS</w:t>
      </w:r>
      <w:proofErr w:type="spellEnd"/>
      <w:r>
        <w:t xml:space="preserve"> components</w:t>
      </w:r>
      <w:r w:rsidR="007C0CEE">
        <w:t>’</w:t>
      </w:r>
      <w:r>
        <w:t>/taps</w:t>
      </w:r>
      <w:r w:rsidR="007C0CEE">
        <w:t>’</w:t>
      </w:r>
      <w:r w:rsidR="00B43886">
        <w:t xml:space="preserve"> samples</w:t>
      </w:r>
      <w:r>
        <w:t>, needed for some 3GPP TDL models, are implement</w:t>
      </w:r>
      <w:r w:rsidR="008935C6">
        <w:t>ed</w:t>
      </w:r>
      <w:r>
        <w:t xml:space="preserve"> differently </w:t>
      </w:r>
      <w:r w:rsidR="00D16B4F">
        <w:fldChar w:fldCharType="begin"/>
      </w:r>
      <w:r w:rsidR="00D16B4F">
        <w:instrText xml:space="preserve"> REF _Ref174047074 \r \h </w:instrText>
      </w:r>
      <w:r w:rsidR="00D16B4F">
        <w:fldChar w:fldCharType="separate"/>
      </w:r>
      <w:r w:rsidR="00D7600D">
        <w:t>[13]</w:t>
      </w:r>
      <w:r w:rsidR="00D16B4F">
        <w:fldChar w:fldCharType="end"/>
      </w:r>
      <w:r w:rsidR="007C6864">
        <w:t>. T</w:t>
      </w:r>
      <w:r>
        <w:t xml:space="preserve">he </w:t>
      </w:r>
      <w:r w:rsidR="00EF6E4A">
        <w:t>SoS method is only valid</w:t>
      </w:r>
      <w:r>
        <w:t xml:space="preserve"> for </w:t>
      </w:r>
      <w:r w:rsidR="007C6864">
        <w:t xml:space="preserve">the </w:t>
      </w:r>
      <w:r>
        <w:t xml:space="preserve">Rayleigh components/taps. </w:t>
      </w:r>
      <w:r w:rsidR="005F1143">
        <w:t>It is worthy to note</w:t>
      </w:r>
      <w:r>
        <w:t xml:space="preserve"> there exist </w:t>
      </w:r>
      <w:r w:rsidR="00395AD2">
        <w:t>several</w:t>
      </w:r>
      <w:r>
        <w:t xml:space="preserve"> non-SoS based methods </w:t>
      </w:r>
      <w:r w:rsidR="00EF6E4A">
        <w:t xml:space="preserve">to </w:t>
      </w:r>
      <w:r w:rsidR="00926ABA">
        <w:t xml:space="preserve">obtain the Rayleigh coefficients </w:t>
      </w:r>
      <w:r>
        <w:t xml:space="preserve">(e.g., IDFT, noise </w:t>
      </w:r>
      <w:r w:rsidR="00B155D0">
        <w:t>colouring</w:t>
      </w:r>
      <w:r>
        <w:t xml:space="preserve">; see references in </w:t>
      </w:r>
      <w:r w:rsidR="00D16B4F">
        <w:fldChar w:fldCharType="begin"/>
      </w:r>
      <w:r w:rsidR="00D16B4F">
        <w:instrText xml:space="preserve"> REF _Ref174047004 \r \h </w:instrText>
      </w:r>
      <w:r w:rsidR="00D16B4F">
        <w:fldChar w:fldCharType="separate"/>
      </w:r>
      <w:r w:rsidR="00D7600D">
        <w:t>[11]</w:t>
      </w:r>
      <w:r w:rsidR="00D16B4F">
        <w:fldChar w:fldCharType="end"/>
      </w:r>
      <w:r>
        <w:t>).</w:t>
      </w:r>
    </w:p>
    <w:p w14:paraId="34C6C41A" w14:textId="70307A75" w:rsidR="000F2C40" w:rsidRPr="000F2C40" w:rsidRDefault="000F2C40" w:rsidP="004765E2">
      <w:pPr>
        <w:rPr>
          <w:u w:val="single"/>
        </w:rPr>
      </w:pPr>
      <w:r w:rsidRPr="000F2C40">
        <w:rPr>
          <w:u w:val="single"/>
        </w:rPr>
        <w:t>MIMO case</w:t>
      </w:r>
    </w:p>
    <w:p w14:paraId="00FB2923" w14:textId="4E67EE50" w:rsidR="007E77A3" w:rsidRDefault="004765E2" w:rsidP="000F2C40">
      <w:r>
        <w:t xml:space="preserve">No matter the implementation used to create the Rayleigh faded complex samples with Jakes </w:t>
      </w:r>
      <w:r w:rsidR="009C4B8C">
        <w:t>probability distribution</w:t>
      </w:r>
      <w:r>
        <w:t xml:space="preserve">, the </w:t>
      </w:r>
      <w:r w:rsidR="006057BE">
        <w:t>construction</w:t>
      </w:r>
      <w:r>
        <w:t xml:space="preserve"> of MIMO </w:t>
      </w:r>
      <w:r w:rsidR="00092750">
        <w:t>matrices</w:t>
      </w:r>
      <w:r>
        <w:t xml:space="preserve"> is done via </w:t>
      </w:r>
      <w:r w:rsidR="00A446F3">
        <w:t xml:space="preserve">independent </w:t>
      </w:r>
      <w:r>
        <w:t xml:space="preserve">generation of samples for each MIMO </w:t>
      </w:r>
      <w:proofErr w:type="spellStart"/>
      <w:r>
        <w:t>rx-tx</w:t>
      </w:r>
      <w:proofErr w:type="spellEnd"/>
      <w:r>
        <w:t xml:space="preserve"> </w:t>
      </w:r>
      <w:r w:rsidR="00A446F3">
        <w:t>branches</w:t>
      </w:r>
      <w:r>
        <w:t xml:space="preserve"> pair</w:t>
      </w:r>
      <w:r w:rsidR="00942095">
        <w:t xml:space="preserve">. I.e., </w:t>
      </w:r>
      <w:r>
        <w:t xml:space="preserve">the </w:t>
      </w:r>
      <w:proofErr w:type="spellStart"/>
      <w:r>
        <w:t>AoAs</w:t>
      </w:r>
      <w:proofErr w:type="spellEnd"/>
      <w:r>
        <w:t xml:space="preserve"> and initial phase shifts are randomly and mutually independently drawn for each Rayleigh coefficient generation </w:t>
      </w:r>
      <w:r>
        <w:lastRenderedPageBreak/>
        <w:t xml:space="preserve">for each MIMO </w:t>
      </w:r>
      <w:proofErr w:type="spellStart"/>
      <w:r w:rsidR="00887C03">
        <w:t>rx-tx</w:t>
      </w:r>
      <w:proofErr w:type="spellEnd"/>
      <w:r w:rsidR="00887C03">
        <w:t xml:space="preserve"> pair</w:t>
      </w:r>
      <w:r>
        <w:t xml:space="preserve"> </w:t>
      </w:r>
      <w:r w:rsidR="00DC4EF9">
        <w:fldChar w:fldCharType="begin"/>
      </w:r>
      <w:r w:rsidR="00DC4EF9">
        <w:instrText xml:space="preserve"> REF _Ref174047074 \r \h </w:instrText>
      </w:r>
      <w:r w:rsidR="00DC4EF9">
        <w:fldChar w:fldCharType="separate"/>
      </w:r>
      <w:r w:rsidR="00D7600D">
        <w:t>[13]</w:t>
      </w:r>
      <w:r w:rsidR="00DC4EF9">
        <w:fldChar w:fldCharType="end"/>
      </w:r>
      <w:r>
        <w:t>.</w:t>
      </w:r>
      <w:r w:rsidR="002B37C0">
        <w:tab/>
      </w:r>
      <w:r w:rsidR="002B37C0">
        <w:br/>
      </w:r>
      <w:r w:rsidR="000F2C40">
        <w:t>It is thus possible to understand from the Rayleigh coefficient generation, that the channel coefficient matrices between REs evolve continuously over time from a random starting point. Hence the initial spatial preference of said channel is random and varies continuously over time.</w:t>
      </w:r>
    </w:p>
    <w:p w14:paraId="54A6198F" w14:textId="332749D0" w:rsidR="000F2C40" w:rsidRDefault="000F2C40" w:rsidP="000F2C40">
      <w:r>
        <w:t xml:space="preserve">It is also possible, albeit even less evident, to similarly the </w:t>
      </w:r>
      <w:r w:rsidR="006B0361">
        <w:t xml:space="preserve">see </w:t>
      </w:r>
      <w:r w:rsidRPr="00BC57E4">
        <w:t xml:space="preserve">channel coefficient matrices </w:t>
      </w:r>
      <w:r>
        <w:t>evolv</w:t>
      </w:r>
      <w:r w:rsidR="00A76228">
        <w:t>ing</w:t>
      </w:r>
      <w:r w:rsidRPr="00BC57E4">
        <w:t xml:space="preserve"> </w:t>
      </w:r>
      <w:r>
        <w:t xml:space="preserve">continuously </w:t>
      </w:r>
      <w:r w:rsidR="00A76228" w:rsidRPr="00BC57E4">
        <w:t>between REs</w:t>
      </w:r>
      <w:r w:rsidR="00A76228">
        <w:t xml:space="preserve"> </w:t>
      </w:r>
      <w:r w:rsidR="00707714">
        <w:t xml:space="preserve">in the </w:t>
      </w:r>
      <w:r>
        <w:t>frequency/tones</w:t>
      </w:r>
      <w:r w:rsidR="00CC36B8">
        <w:t xml:space="preserve"> dimension. This is </w:t>
      </w:r>
      <w:r>
        <w:t xml:space="preserve"> due to the TDL taps forming a frequency filter (i.e., frequency selectivity) and rotating</w:t>
      </w:r>
      <w:r w:rsidR="00513942">
        <w:t>/scaling</w:t>
      </w:r>
      <w:r>
        <w:t xml:space="preserve"> the channel coefficients </w:t>
      </w:r>
      <w:r w:rsidR="00513942">
        <w:t xml:space="preserve">continuous </w:t>
      </w:r>
      <w:r>
        <w:t>between tones (same coefficient for whole matrix, but cross-links between Rayleigh drawn coefficients makes prediction of the spatial preference profile evolution not immediately obvious).</w:t>
      </w:r>
    </w:p>
    <w:p w14:paraId="532BA828" w14:textId="2EFFC77D" w:rsidR="00F02FDA" w:rsidRPr="00F02FDA" w:rsidRDefault="00F02FDA" w:rsidP="008E37A4">
      <w:pPr>
        <w:rPr>
          <w:u w:val="single"/>
        </w:rPr>
      </w:pPr>
      <w:r w:rsidRPr="00A9212F">
        <w:rPr>
          <w:u w:val="single"/>
        </w:rPr>
        <w:t>Spatial profile</w:t>
      </w:r>
      <w:r w:rsidR="00236BE9" w:rsidRPr="00A9212F">
        <w:rPr>
          <w:u w:val="single"/>
        </w:rPr>
        <w:t xml:space="preserve"> and issues</w:t>
      </w:r>
    </w:p>
    <w:p w14:paraId="5665BAED" w14:textId="100817C8" w:rsidR="008E37A4" w:rsidRDefault="008E37A4" w:rsidP="008E37A4">
      <w:r>
        <w:t xml:space="preserve">The difference </w:t>
      </w:r>
      <w:r w:rsidR="00CA3270">
        <w:t>in</w:t>
      </w:r>
      <w:r>
        <w:t xml:space="preserve"> spatial preference between two REs depends on the distance</w:t>
      </w:r>
      <w:r w:rsidR="007A615A">
        <w:t xml:space="preserve">, in </w:t>
      </w:r>
      <w:r w:rsidR="00CF50C8">
        <w:t xml:space="preserve">both </w:t>
      </w:r>
      <w:r>
        <w:t>time</w:t>
      </w:r>
      <w:r w:rsidR="00CF50C8">
        <w:t xml:space="preserve"> and subcarrier</w:t>
      </w:r>
      <w:r w:rsidR="00CA3270">
        <w:t xml:space="preserve"> domain</w:t>
      </w:r>
      <w:r w:rsidR="007A615A">
        <w:t>,</w:t>
      </w:r>
      <w:r>
        <w:t xml:space="preserve"> of the REs, the </w:t>
      </w:r>
      <w:r w:rsidR="00CC05D5">
        <w:t>delay spread (</w:t>
      </w:r>
      <w:r>
        <w:t>DS</w:t>
      </w:r>
      <w:r w:rsidR="00CC05D5">
        <w:t>)</w:t>
      </w:r>
      <w:r>
        <w:t>, and the speed/</w:t>
      </w:r>
      <w:r w:rsidR="00CC05D5">
        <w:t xml:space="preserve">max </w:t>
      </w:r>
      <w:r>
        <w:t>Doppler shift</w:t>
      </w:r>
      <w:r w:rsidR="009D1EEB">
        <w:t>. La</w:t>
      </w:r>
      <w:r>
        <w:t xml:space="preserve">rger distance/DS/Doppler </w:t>
      </w:r>
      <w:r w:rsidR="009D1EEB">
        <w:t>increases the</w:t>
      </w:r>
      <w:r>
        <w:t xml:space="preserve"> </w:t>
      </w:r>
      <w:r w:rsidR="007A615A">
        <w:t xml:space="preserve">spatial </w:t>
      </w:r>
      <w:r w:rsidR="003E7223">
        <w:t xml:space="preserve">preference </w:t>
      </w:r>
      <w:r w:rsidR="007A615A">
        <w:t>difference (or spatial decorrelation)</w:t>
      </w:r>
      <w:r>
        <w:t>.</w:t>
      </w:r>
      <w:r>
        <w:tab/>
      </w:r>
      <w:r w:rsidR="00274444">
        <w:br/>
      </w:r>
      <w:r>
        <w:t xml:space="preserve">Looking at the </w:t>
      </w:r>
      <w:proofErr w:type="spellStart"/>
      <w:r>
        <w:t>DoAs</w:t>
      </w:r>
      <w:proofErr w:type="spellEnd"/>
      <w:r>
        <w:t xml:space="preserve"> (ULA receive array assumption) </w:t>
      </w:r>
      <w:r w:rsidR="00D97CC7">
        <w:t xml:space="preserve">and </w:t>
      </w:r>
      <w:r w:rsidR="005F34F5">
        <w:t xml:space="preserve">DoD (URA transmit array assumption) </w:t>
      </w:r>
      <w:r>
        <w:t>of a 3GPP (low correlation) TDL channel, th</w:t>
      </w:r>
      <w:r w:rsidR="003E7223">
        <w:t xml:space="preserve">e </w:t>
      </w:r>
      <w:r w:rsidR="002D62DC">
        <w:t xml:space="preserve">large-scale spatial preference </w:t>
      </w:r>
      <w:r w:rsidR="003E7223">
        <w:t xml:space="preserve">of the per RE </w:t>
      </w:r>
      <w:r w:rsidR="002D62DC">
        <w:t xml:space="preserve">channels </w:t>
      </w:r>
      <w:r>
        <w:t xml:space="preserve">is </w:t>
      </w:r>
      <w:r w:rsidR="00F32F9E">
        <w:t>seen</w:t>
      </w:r>
      <w:r>
        <w:t xml:space="preserve"> to fully decorrelate after about 2.5ms (5 slots in our simulation)</w:t>
      </w:r>
      <w:r w:rsidR="00F348CB">
        <w:t xml:space="preserve">; </w:t>
      </w:r>
      <w:r w:rsidR="0090073F">
        <w:t>it</w:t>
      </w:r>
      <w:r w:rsidR="00F348CB">
        <w:t xml:space="preserve"> could be argued</w:t>
      </w:r>
      <w:r w:rsidR="0090073F">
        <w:t xml:space="preserve"> that this already occurs after only</w:t>
      </w:r>
      <w:r w:rsidR="00F348CB">
        <w:t xml:space="preserve"> 1ms</w:t>
      </w:r>
      <w:r>
        <w:t>:</w:t>
      </w:r>
    </w:p>
    <w:tbl>
      <w:tblPr>
        <w:tblStyle w:val="TableGrid"/>
        <w:tblW w:w="5000" w:type="pct"/>
        <w:jc w:val="center"/>
        <w:tblLook w:val="04A0" w:firstRow="1" w:lastRow="0" w:firstColumn="1" w:lastColumn="0" w:noHBand="0" w:noVBand="1"/>
      </w:tblPr>
      <w:tblGrid>
        <w:gridCol w:w="4808"/>
        <w:gridCol w:w="4809"/>
      </w:tblGrid>
      <w:tr w:rsidR="00F940EB" w14:paraId="66F6AADA" w14:textId="77777777">
        <w:trPr>
          <w:jc w:val="center"/>
        </w:trPr>
        <w:tc>
          <w:tcPr>
            <w:tcW w:w="2500" w:type="pct"/>
            <w:vAlign w:val="center"/>
          </w:tcPr>
          <w:p w14:paraId="0F177DCE" w14:textId="77777777" w:rsidR="00F940EB" w:rsidRDefault="00F940EB">
            <w:pPr>
              <w:pStyle w:val="TAC"/>
            </w:pPr>
            <w:r>
              <w:rPr>
                <w:noProof/>
              </w:rPr>
              <w:drawing>
                <wp:inline distT="0" distB="0" distL="0" distR="0" wp14:anchorId="2BDB299C" wp14:editId="557B78FD">
                  <wp:extent cx="2880000" cy="2377748"/>
                  <wp:effectExtent l="0" t="0" r="0" b="3810"/>
                  <wp:docPr id="12956807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680725"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2880000" cy="2377748"/>
                          </a:xfrm>
                          <a:prstGeom prst="rect">
                            <a:avLst/>
                          </a:prstGeom>
                          <a:noFill/>
                          <a:ln>
                            <a:noFill/>
                          </a:ln>
                        </pic:spPr>
                      </pic:pic>
                    </a:graphicData>
                  </a:graphic>
                </wp:inline>
              </w:drawing>
            </w:r>
          </w:p>
        </w:tc>
        <w:tc>
          <w:tcPr>
            <w:tcW w:w="2500" w:type="pct"/>
            <w:vAlign w:val="center"/>
          </w:tcPr>
          <w:p w14:paraId="13420641" w14:textId="77777777" w:rsidR="00F940EB" w:rsidRDefault="00F940EB">
            <w:pPr>
              <w:pStyle w:val="TAC"/>
            </w:pPr>
            <w:r>
              <w:rPr>
                <w:noProof/>
              </w:rPr>
              <w:drawing>
                <wp:inline distT="0" distB="0" distL="0" distR="0" wp14:anchorId="2A606039" wp14:editId="08F5453C">
                  <wp:extent cx="2819086" cy="2376000"/>
                  <wp:effectExtent l="0" t="0" r="635" b="5715"/>
                  <wp:docPr id="15238699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869981" name="Picture 3"/>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8976" r="8341"/>
                          <a:stretch/>
                        </pic:blipFill>
                        <pic:spPr bwMode="auto">
                          <a:xfrm>
                            <a:off x="0" y="0"/>
                            <a:ext cx="2819086" cy="2376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940EB" w14:paraId="3F0A7EE2" w14:textId="77777777">
        <w:trPr>
          <w:jc w:val="center"/>
        </w:trPr>
        <w:tc>
          <w:tcPr>
            <w:tcW w:w="2500" w:type="pct"/>
          </w:tcPr>
          <w:p w14:paraId="200552BA" w14:textId="77777777" w:rsidR="00F940EB" w:rsidRDefault="00F940EB">
            <w:pPr>
              <w:pStyle w:val="TAC"/>
            </w:pPr>
            <w:r>
              <w:t>Slot 1</w:t>
            </w:r>
          </w:p>
        </w:tc>
        <w:tc>
          <w:tcPr>
            <w:tcW w:w="2500" w:type="pct"/>
          </w:tcPr>
          <w:p w14:paraId="074361C5" w14:textId="7A787D98" w:rsidR="00F940EB" w:rsidRDefault="00F940EB">
            <w:pPr>
              <w:pStyle w:val="TAC"/>
            </w:pPr>
            <w:r>
              <w:t xml:space="preserve">Slot </w:t>
            </w:r>
            <w:r w:rsidR="00F32F9E">
              <w:t>5</w:t>
            </w:r>
          </w:p>
        </w:tc>
      </w:tr>
    </w:tbl>
    <w:p w14:paraId="10B28669" w14:textId="5DE08C76" w:rsidR="00F940EB" w:rsidRDefault="00F940EB" w:rsidP="00F940EB">
      <w:pPr>
        <w:pStyle w:val="Caption"/>
        <w:keepLines/>
        <w:spacing w:before="120"/>
      </w:pPr>
      <w:r>
        <w:t xml:space="preserve">Figure </w:t>
      </w:r>
      <w:r>
        <w:fldChar w:fldCharType="begin"/>
      </w:r>
      <w:r>
        <w:instrText xml:space="preserve"> SEQ Figure \* ARABIC </w:instrText>
      </w:r>
      <w:r>
        <w:fldChar w:fldCharType="separate"/>
      </w:r>
      <w:r w:rsidR="00D7600D">
        <w:rPr>
          <w:noProof/>
        </w:rPr>
        <w:t>2</w:t>
      </w:r>
      <w:r>
        <w:rPr>
          <w:noProof/>
        </w:rPr>
        <w:fldChar w:fldCharType="end"/>
      </w:r>
      <w:r>
        <w:t xml:space="preserve">: </w:t>
      </w:r>
      <w:r w:rsidR="00F32F9E">
        <w:t>TDLC300-100 (low)</w:t>
      </w:r>
      <w:r>
        <w:t xml:space="preserve"> Bartlett </w:t>
      </w:r>
      <w:proofErr w:type="spellStart"/>
      <w:r w:rsidRPr="0040677E">
        <w:t>Do</w:t>
      </w:r>
      <w:r w:rsidR="00E20810">
        <w:t>A</w:t>
      </w:r>
      <w:proofErr w:type="spellEnd"/>
      <w:r w:rsidRPr="0040677E">
        <w:t xml:space="preserve"> analysis </w:t>
      </w:r>
      <w:r>
        <w:t>vs.</w:t>
      </w:r>
      <w:r w:rsidRPr="0040677E">
        <w:t xml:space="preserve"> relative “RE distance”:</w:t>
      </w:r>
    </w:p>
    <w:tbl>
      <w:tblPr>
        <w:tblStyle w:val="TableGrid"/>
        <w:tblW w:w="5000" w:type="pct"/>
        <w:jc w:val="center"/>
        <w:tblLook w:val="04A0" w:firstRow="1" w:lastRow="0" w:firstColumn="1" w:lastColumn="0" w:noHBand="0" w:noVBand="1"/>
      </w:tblPr>
      <w:tblGrid>
        <w:gridCol w:w="4808"/>
        <w:gridCol w:w="4809"/>
      </w:tblGrid>
      <w:tr w:rsidR="00B731BB" w14:paraId="7E03E574" w14:textId="77777777">
        <w:trPr>
          <w:jc w:val="center"/>
        </w:trPr>
        <w:tc>
          <w:tcPr>
            <w:tcW w:w="2500" w:type="pct"/>
            <w:vAlign w:val="center"/>
          </w:tcPr>
          <w:p w14:paraId="6F1062A6" w14:textId="77777777" w:rsidR="00B731BB" w:rsidRDefault="00B731BB">
            <w:pPr>
              <w:pStyle w:val="TAC"/>
            </w:pPr>
            <w:r>
              <w:rPr>
                <w:noProof/>
              </w:rPr>
              <w:drawing>
                <wp:inline distT="0" distB="0" distL="0" distR="0" wp14:anchorId="39A8412D" wp14:editId="75C9B040">
                  <wp:extent cx="2880000" cy="2141337"/>
                  <wp:effectExtent l="0" t="0" r="0" b="0"/>
                  <wp:docPr id="733204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20488"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2880000" cy="2141337"/>
                          </a:xfrm>
                          <a:prstGeom prst="rect">
                            <a:avLst/>
                          </a:prstGeom>
                          <a:noFill/>
                          <a:ln>
                            <a:noFill/>
                          </a:ln>
                        </pic:spPr>
                      </pic:pic>
                    </a:graphicData>
                  </a:graphic>
                </wp:inline>
              </w:drawing>
            </w:r>
          </w:p>
        </w:tc>
        <w:tc>
          <w:tcPr>
            <w:tcW w:w="2500" w:type="pct"/>
            <w:vAlign w:val="center"/>
          </w:tcPr>
          <w:p w14:paraId="62A56440" w14:textId="77777777" w:rsidR="00B731BB" w:rsidRDefault="00B731BB">
            <w:pPr>
              <w:pStyle w:val="TAC"/>
            </w:pPr>
            <w:r>
              <w:rPr>
                <w:noProof/>
              </w:rPr>
              <w:drawing>
                <wp:inline distT="0" distB="0" distL="0" distR="0" wp14:anchorId="56729D41" wp14:editId="0607ABC5">
                  <wp:extent cx="2819086" cy="2376000"/>
                  <wp:effectExtent l="0" t="0" r="635" b="5715"/>
                  <wp:docPr id="5559924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992406" name="Picture 3"/>
                          <pic:cNvPicPr>
                            <a:picLocks noChangeAspect="1" noChangeArrowheads="1"/>
                          </pic:cNvPicPr>
                        </pic:nvPicPr>
                        <pic:blipFill>
                          <a:blip r:embed="rId18">
                            <a:extLst>
                              <a:ext uri="{28A0092B-C50C-407E-A947-70E740481C1C}">
                                <a14:useLocalDpi xmlns:a14="http://schemas.microsoft.com/office/drawing/2010/main" val="0"/>
                              </a:ext>
                            </a:extLst>
                          </a:blip>
                          <a:srcRect l="8637" r="8637"/>
                          <a:stretch>
                            <a:fillRect/>
                          </a:stretch>
                        </pic:blipFill>
                        <pic:spPr bwMode="auto">
                          <a:xfrm>
                            <a:off x="0" y="0"/>
                            <a:ext cx="2819086" cy="2376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731BB" w14:paraId="54FC2476" w14:textId="77777777">
        <w:trPr>
          <w:jc w:val="center"/>
        </w:trPr>
        <w:tc>
          <w:tcPr>
            <w:tcW w:w="2500" w:type="pct"/>
          </w:tcPr>
          <w:p w14:paraId="76869D28" w14:textId="77777777" w:rsidR="00B731BB" w:rsidRDefault="00B731BB">
            <w:pPr>
              <w:pStyle w:val="TAC"/>
            </w:pPr>
            <w:r>
              <w:t>Slot 1</w:t>
            </w:r>
          </w:p>
        </w:tc>
        <w:tc>
          <w:tcPr>
            <w:tcW w:w="2500" w:type="pct"/>
          </w:tcPr>
          <w:p w14:paraId="2547F7DA" w14:textId="77777777" w:rsidR="00B731BB" w:rsidRDefault="00B731BB">
            <w:pPr>
              <w:pStyle w:val="TAC"/>
            </w:pPr>
            <w:r>
              <w:t>Slot 5</w:t>
            </w:r>
          </w:p>
        </w:tc>
      </w:tr>
    </w:tbl>
    <w:p w14:paraId="680F9A88" w14:textId="3FC32027" w:rsidR="00B731BB" w:rsidRDefault="00B731BB" w:rsidP="00B731BB">
      <w:pPr>
        <w:pStyle w:val="Caption"/>
        <w:keepLines/>
        <w:spacing w:before="120"/>
      </w:pPr>
      <w:r>
        <w:t xml:space="preserve">Figure </w:t>
      </w:r>
      <w:r>
        <w:fldChar w:fldCharType="begin"/>
      </w:r>
      <w:r>
        <w:instrText xml:space="preserve"> SEQ Figure \* ARABIC </w:instrText>
      </w:r>
      <w:r>
        <w:fldChar w:fldCharType="separate"/>
      </w:r>
      <w:r w:rsidR="00D7600D">
        <w:rPr>
          <w:noProof/>
        </w:rPr>
        <w:t>3</w:t>
      </w:r>
      <w:r>
        <w:rPr>
          <w:noProof/>
        </w:rPr>
        <w:fldChar w:fldCharType="end"/>
      </w:r>
      <w:r>
        <w:t xml:space="preserve">: TDLC300-100 (low) Bartlett </w:t>
      </w:r>
      <w:r w:rsidRPr="0040677E">
        <w:t>Do</w:t>
      </w:r>
      <w:r>
        <w:t>D</w:t>
      </w:r>
      <w:r w:rsidRPr="0040677E">
        <w:t xml:space="preserve"> analysis </w:t>
      </w:r>
      <w:r>
        <w:t>vs.</w:t>
      </w:r>
      <w:r w:rsidRPr="0040677E">
        <w:t xml:space="preserve"> relative “RE distance”:</w:t>
      </w:r>
    </w:p>
    <w:p w14:paraId="3C4E7B55" w14:textId="4638C88D" w:rsidR="00D2576E" w:rsidRDefault="00F348CB" w:rsidP="008E37A4">
      <w:r>
        <w:t>Given the quick spatial decorrelation,</w:t>
      </w:r>
      <w:r w:rsidR="00387875">
        <w:t xml:space="preserve"> the </w:t>
      </w:r>
      <w:r w:rsidR="005063E3">
        <w:t>inter-RE channel spatial consistency</w:t>
      </w:r>
      <w:r w:rsidR="008E37A4">
        <w:t xml:space="preserve"> </w:t>
      </w:r>
      <w:r>
        <w:t xml:space="preserve">is </w:t>
      </w:r>
      <w:r w:rsidR="008E37A4">
        <w:t>not sufficient for defining PMI requirements</w:t>
      </w:r>
      <w:r>
        <w:t>,</w:t>
      </w:r>
      <w:r w:rsidR="008E37A4">
        <w:t xml:space="preserve"> as the PMI</w:t>
      </w:r>
      <w:r w:rsidR="00C54A14">
        <w:t xml:space="preserve"> choice</w:t>
      </w:r>
      <w:r w:rsidR="008E37A4">
        <w:t xml:space="preserve"> is not applicable from measurement REs to </w:t>
      </w:r>
      <w:r w:rsidR="000763F2">
        <w:t xml:space="preserve">the </w:t>
      </w:r>
      <w:r w:rsidR="008E37A4">
        <w:t>data transmission R</w:t>
      </w:r>
      <w:r w:rsidR="00CB4ED7">
        <w:t>E</w:t>
      </w:r>
      <w:r w:rsidR="008E37A4">
        <w:t>s</w:t>
      </w:r>
      <w:r w:rsidR="00290D7A">
        <w:t xml:space="preserve">. This </w:t>
      </w:r>
      <w:r w:rsidR="00290D7A">
        <w:lastRenderedPageBreak/>
        <w:t xml:space="preserve">fundamentally arises from the </w:t>
      </w:r>
      <w:r w:rsidR="005063E3">
        <w:t>lack of</w:t>
      </w:r>
      <w:r w:rsidR="008E37A4">
        <w:t xml:space="preserve"> longer</w:t>
      </w:r>
      <w:r w:rsidR="00166EBE">
        <w:t>-</w:t>
      </w:r>
      <w:r w:rsidR="008E37A4">
        <w:t xml:space="preserve">term spatial </w:t>
      </w:r>
      <w:r w:rsidR="008D1465">
        <w:t xml:space="preserve">preference </w:t>
      </w:r>
      <w:r w:rsidR="00290D7A">
        <w:t xml:space="preserve">of the channel model </w:t>
      </w:r>
      <w:r w:rsidR="008E37A4">
        <w:t xml:space="preserve">(i.e., </w:t>
      </w:r>
      <w:r w:rsidR="00290D7A">
        <w:t xml:space="preserve">the </w:t>
      </w:r>
      <w:r w:rsidR="000763F2">
        <w:t>spatial preference that</w:t>
      </w:r>
      <w:r w:rsidR="00AE7AFD">
        <w:t xml:space="preserve"> needs to be match</w:t>
      </w:r>
      <w:r w:rsidR="00290D7A">
        <w:t>ed</w:t>
      </w:r>
      <w:r w:rsidR="00AE7AFD">
        <w:t xml:space="preserve"> by </w:t>
      </w:r>
      <w:r w:rsidR="008E37A4">
        <w:t>precoding</w:t>
      </w:r>
      <w:r w:rsidR="008C31E6">
        <w:t xml:space="preserve"> choice</w:t>
      </w:r>
      <w:r w:rsidR="008E37A4">
        <w:t>).</w:t>
      </w:r>
      <w:r w:rsidR="0012085B">
        <w:tab/>
      </w:r>
      <w:r w:rsidR="0012085B">
        <w:br/>
      </w:r>
      <w:r w:rsidR="008E37A4">
        <w:t xml:space="preserve">This is evident in any </w:t>
      </w:r>
      <w:proofErr w:type="spellStart"/>
      <w:r w:rsidR="008E37A4">
        <w:t>TPUT_follow_PMI</w:t>
      </w:r>
      <w:proofErr w:type="spellEnd"/>
      <w:r w:rsidR="008E37A4">
        <w:t xml:space="preserve"> vs. </w:t>
      </w:r>
      <w:proofErr w:type="spellStart"/>
      <w:r w:rsidR="008E37A4">
        <w:t>TPUT_random_PMI</w:t>
      </w:r>
      <w:proofErr w:type="spellEnd"/>
      <w:r w:rsidR="008E37A4">
        <w:t xml:space="preserve"> requirements that have a ratio of “1”, i.e., no observable gain of follow precoding vs. random precoding. </w:t>
      </w:r>
      <w:r w:rsidR="00D16A09" w:rsidRPr="00A5721F">
        <w:t>For example</w:t>
      </w:r>
      <w:r w:rsidR="00C52860" w:rsidRPr="00A5721F">
        <w:t>,</w:t>
      </w:r>
      <w:r w:rsidR="00D16A09" w:rsidRPr="00A5721F">
        <w:t xml:space="preserve"> </w:t>
      </w:r>
      <w:r w:rsidR="00A5721F">
        <w:t xml:space="preserve">TS </w:t>
      </w:r>
      <w:r w:rsidR="00D16A09" w:rsidRPr="00A5721F">
        <w:t xml:space="preserve">38.101-4 </w:t>
      </w:r>
      <w:r w:rsidR="00A5721F">
        <w:t>s</w:t>
      </w:r>
      <w:r w:rsidR="00D16A09" w:rsidRPr="00A5721F">
        <w:t>ection</w:t>
      </w:r>
      <w:r w:rsidR="00A5721F">
        <w:t> </w:t>
      </w:r>
      <w:r w:rsidR="00D16A09" w:rsidRPr="00A5721F">
        <w:t>8.3.2.2.1</w:t>
      </w:r>
      <w:r w:rsidR="00C52860" w:rsidRPr="00A5721F">
        <w:t xml:space="preserve"> defines FR2 requirement</w:t>
      </w:r>
      <w:r w:rsidR="00A55B64">
        <w:t>s</w:t>
      </w:r>
      <w:r w:rsidR="00C52860" w:rsidRPr="00A5721F">
        <w:t xml:space="preserve"> with </w:t>
      </w:r>
      <w:r w:rsidR="00A55B64">
        <w:t xml:space="preserve">a </w:t>
      </w:r>
      <w:proofErr w:type="spellStart"/>
      <w:r w:rsidR="00A55B64">
        <w:t>TPUT_follow_PMI</w:t>
      </w:r>
      <w:proofErr w:type="spellEnd"/>
      <w:r w:rsidR="00A55B64">
        <w:t xml:space="preserve"> </w:t>
      </w:r>
      <w:r w:rsidR="00B76143">
        <w:t xml:space="preserve">to </w:t>
      </w:r>
      <w:proofErr w:type="spellStart"/>
      <w:r w:rsidR="00A55B64">
        <w:t>TPUT_random_PMI</w:t>
      </w:r>
      <w:proofErr w:type="spellEnd"/>
      <w:r w:rsidR="00A55B64">
        <w:t xml:space="preserve"> ratio</w:t>
      </w:r>
      <w:r w:rsidR="00B76143">
        <w:t xml:space="preserve"> (</w:t>
      </w:r>
      <w:r w:rsidR="00CD1F58">
        <w:t>=</w:t>
      </w:r>
      <w:r w:rsidR="00B76143">
        <w:t>gamma)</w:t>
      </w:r>
      <w:r w:rsidR="00A55B64">
        <w:t xml:space="preserve"> </w:t>
      </w:r>
      <w:r w:rsidR="00C52860" w:rsidRPr="00A5721F">
        <w:t>of 1.05</w:t>
      </w:r>
      <w:r w:rsidR="003F2056">
        <w:t xml:space="preserve"> </w:t>
      </w:r>
      <w:r w:rsidR="006A1975" w:rsidRPr="00A5721F">
        <w:t xml:space="preserve">for </w:t>
      </w:r>
      <w:r w:rsidR="003F2056">
        <w:t>TDL</w:t>
      </w:r>
      <w:r w:rsidR="00B76143">
        <w:t xml:space="preserve"> with</w:t>
      </w:r>
      <w:r w:rsidR="003F2056">
        <w:t xml:space="preserve"> </w:t>
      </w:r>
      <w:r w:rsidR="006A1975" w:rsidRPr="00A5721F">
        <w:t>low correlation</w:t>
      </w:r>
      <w:r w:rsidR="00C52860" w:rsidRPr="00A5721F">
        <w:t>.</w:t>
      </w:r>
    </w:p>
    <w:p w14:paraId="7D4B3DF1" w14:textId="3AEBCC7A" w:rsidR="00F02FDA" w:rsidRDefault="004F7D8E" w:rsidP="00F02FDA">
      <w:r>
        <w:t>In section </w:t>
      </w:r>
      <w:r>
        <w:fldChar w:fldCharType="begin"/>
      </w:r>
      <w:r>
        <w:instrText xml:space="preserve"> REF _Ref174006001 \r \h </w:instrText>
      </w:r>
      <w:r>
        <w:fldChar w:fldCharType="separate"/>
      </w:r>
      <w:r w:rsidR="00D7600D">
        <w:t>4.1</w:t>
      </w:r>
      <w:r>
        <w:fldChar w:fldCharType="end"/>
      </w:r>
      <w:r>
        <w:t xml:space="preserve"> we will also see that this </w:t>
      </w:r>
      <w:r w:rsidR="00130BD7">
        <w:t xml:space="preserve">quick spatial decorrelation causes issues in TPUT requirements, </w:t>
      </w:r>
      <w:r>
        <w:rPr>
          <w:lang w:val="en-US"/>
        </w:rPr>
        <w:t xml:space="preserve">the channel “randomizes under” the </w:t>
      </w:r>
      <w:r w:rsidR="00F7112D">
        <w:rPr>
          <w:lang w:val="en-US"/>
        </w:rPr>
        <w:t>used</w:t>
      </w:r>
      <w:r>
        <w:rPr>
          <w:lang w:val="en-US"/>
        </w:rPr>
        <w:t xml:space="preserve"> precoders</w:t>
      </w:r>
      <w:r w:rsidR="00CA28C5">
        <w:rPr>
          <w:lang w:val="en-US"/>
        </w:rPr>
        <w:t xml:space="preserve"> </w:t>
      </w:r>
      <w:r w:rsidR="00604714">
        <w:rPr>
          <w:lang w:val="en-US"/>
        </w:rPr>
        <w:t xml:space="preserve">and averaging TPUT values in the long timeframes needed for sufficient </w:t>
      </w:r>
      <w:r w:rsidR="00F82FFA">
        <w:rPr>
          <w:lang w:val="en-US"/>
        </w:rPr>
        <w:t>statistics</w:t>
      </w:r>
      <w:r w:rsidR="00604714">
        <w:rPr>
          <w:lang w:val="en-US"/>
        </w:rPr>
        <w:t xml:space="preserve">, thus </w:t>
      </w:r>
      <w:r w:rsidR="00CA28C5">
        <w:rPr>
          <w:lang w:val="en-US"/>
        </w:rPr>
        <w:t xml:space="preserve">hiding </w:t>
      </w:r>
      <w:r w:rsidR="004155CA">
        <w:rPr>
          <w:lang w:val="en-US"/>
        </w:rPr>
        <w:t xml:space="preserve">performance </w:t>
      </w:r>
      <w:r w:rsidR="00D412C4">
        <w:rPr>
          <w:lang w:val="en-US"/>
        </w:rPr>
        <w:t xml:space="preserve">relevant issues </w:t>
      </w:r>
      <w:r w:rsidR="00A50541">
        <w:rPr>
          <w:lang w:val="en-US"/>
        </w:rPr>
        <w:t xml:space="preserve">behind </w:t>
      </w:r>
      <w:r w:rsidR="00604714">
        <w:rPr>
          <w:lang w:val="en-US"/>
        </w:rPr>
        <w:t>the averages</w:t>
      </w:r>
      <w:r w:rsidR="00F82FFA">
        <w:rPr>
          <w:lang w:val="en-US"/>
        </w:rPr>
        <w:t xml:space="preserve"> without longer-term stable spatial preferences.</w:t>
      </w:r>
      <w:r w:rsidR="004A3259">
        <w:rPr>
          <w:lang w:val="en-US"/>
        </w:rPr>
        <w:tab/>
      </w:r>
      <w:r w:rsidR="004A3259">
        <w:rPr>
          <w:lang w:val="en-US"/>
        </w:rPr>
        <w:br/>
      </w:r>
      <w:r w:rsidR="00F02FDA">
        <w:t xml:space="preserve">Furthermore, this results in the unrealistic postEQ SINR quality </w:t>
      </w:r>
      <w:r w:rsidR="00A26054">
        <w:t xml:space="preserve">that is equal </w:t>
      </w:r>
      <w:r w:rsidR="00F02FDA">
        <w:t>between layers</w:t>
      </w:r>
      <w:r w:rsidR="00A26054">
        <w:t>,</w:t>
      </w:r>
      <w:r w:rsidR="00F02FDA">
        <w:t xml:space="preserve"> </w:t>
      </w:r>
      <w:r w:rsidR="00A26054">
        <w:t xml:space="preserve">already </w:t>
      </w:r>
      <w:r w:rsidR="00F02FDA">
        <w:t xml:space="preserve">for timeframes shorter than </w:t>
      </w:r>
      <w:r w:rsidR="00B76143">
        <w:t xml:space="preserve">the </w:t>
      </w:r>
      <w:r w:rsidR="00F02FDA">
        <w:t>CQI</w:t>
      </w:r>
      <w:r w:rsidR="00B76143">
        <w:t>-</w:t>
      </w:r>
      <w:r w:rsidR="00F02FDA">
        <w:t>report</w:t>
      </w:r>
      <w:r w:rsidR="00B76143">
        <w:t>-</w:t>
      </w:r>
      <w:r w:rsidR="00F02FDA">
        <w:t>to</w:t>
      </w:r>
      <w:r w:rsidR="00B76143">
        <w:t>-</w:t>
      </w:r>
      <w:r w:rsidR="00F02FDA">
        <w:t>MCS</w:t>
      </w:r>
      <w:r w:rsidR="00B76143">
        <w:t>-</w:t>
      </w:r>
      <w:r w:rsidR="00F02FDA">
        <w:t>scheduling turn</w:t>
      </w:r>
      <w:r w:rsidR="00B76143">
        <w:t xml:space="preserve"> </w:t>
      </w:r>
      <w:r w:rsidR="00F02FDA">
        <w:t xml:space="preserve">around periods, </w:t>
      </w:r>
      <w:r w:rsidR="00B76143">
        <w:t>which</w:t>
      </w:r>
      <w:r w:rsidR="00F02FDA">
        <w:t xml:space="preserve"> we highlighted in</w:t>
      </w:r>
      <w:r w:rsidR="00B76143">
        <w:t xml:space="preserve"> a</w:t>
      </w:r>
      <w:r w:rsidR="00F02FDA">
        <w:t xml:space="preserve"> prior contribution </w:t>
      </w:r>
      <w:r w:rsidR="00653C33">
        <w:fldChar w:fldCharType="begin"/>
      </w:r>
      <w:r w:rsidR="00653C33">
        <w:instrText xml:space="preserve"> REF _Ref174024778 \r \h </w:instrText>
      </w:r>
      <w:r w:rsidR="00653C33">
        <w:fldChar w:fldCharType="separate"/>
      </w:r>
      <w:r w:rsidR="00D7600D">
        <w:t>[9]</w:t>
      </w:r>
      <w:r w:rsidR="00653C33">
        <w:fldChar w:fldCharType="end"/>
      </w:r>
      <w:r w:rsidR="00F02FDA">
        <w:t>.</w:t>
      </w:r>
    </w:p>
    <w:p w14:paraId="4A9435E5" w14:textId="01B07D30" w:rsidR="00F02FDA" w:rsidRDefault="005B2627" w:rsidP="00F02FDA">
      <w:r>
        <w:t>A</w:t>
      </w:r>
      <w:r w:rsidR="00F02FDA">
        <w:t>lso</w:t>
      </w:r>
      <w:r>
        <w:t xml:space="preserve"> note</w:t>
      </w:r>
      <w:r w:rsidR="00F02FDA">
        <w:t xml:space="preserve">, that the spatial preference </w:t>
      </w:r>
      <w:r>
        <w:t>strength (</w:t>
      </w:r>
      <w:r w:rsidR="006C0420">
        <w:t>|Rx sample amplitude|^2)</w:t>
      </w:r>
      <w:r w:rsidR="00F02FDA">
        <w:t xml:space="preserve"> in the above TDL figures, is significantly lower than corresponding values in TDL+antCorr and CDL, as can be compared with </w:t>
      </w:r>
      <w:r w:rsidR="001845AC">
        <w:t xml:space="preserve">similar </w:t>
      </w:r>
      <w:r w:rsidR="00F02FDA">
        <w:t>figures in section</w:t>
      </w:r>
      <w:r w:rsidR="00CD4943">
        <w:t> </w:t>
      </w:r>
      <w:r w:rsidR="001845AC">
        <w:rPr>
          <w:highlight w:val="yellow"/>
        </w:rPr>
        <w:fldChar w:fldCharType="begin"/>
      </w:r>
      <w:r w:rsidR="001845AC">
        <w:instrText xml:space="preserve"> REF _Ref173877020 \r \h </w:instrText>
      </w:r>
      <w:r w:rsidR="001845AC">
        <w:rPr>
          <w:highlight w:val="yellow"/>
        </w:rPr>
      </w:r>
      <w:r w:rsidR="001845AC">
        <w:rPr>
          <w:highlight w:val="yellow"/>
        </w:rPr>
        <w:fldChar w:fldCharType="separate"/>
      </w:r>
      <w:r w:rsidR="00D7600D">
        <w:t>3.2</w:t>
      </w:r>
      <w:r w:rsidR="001845AC">
        <w:rPr>
          <w:highlight w:val="yellow"/>
        </w:rPr>
        <w:fldChar w:fldCharType="end"/>
      </w:r>
      <w:r w:rsidR="00F02FDA">
        <w:t xml:space="preserve"> and section</w:t>
      </w:r>
      <w:r w:rsidR="00CD4943">
        <w:t> </w:t>
      </w:r>
      <w:r w:rsidR="001845AC" w:rsidRPr="001845AC">
        <w:fldChar w:fldCharType="begin"/>
      </w:r>
      <w:r w:rsidR="001845AC" w:rsidRPr="001845AC">
        <w:instrText xml:space="preserve"> REF _Ref173955427 \r \h </w:instrText>
      </w:r>
      <w:r w:rsidR="001845AC">
        <w:instrText xml:space="preserve"> \* MERGEFORMAT </w:instrText>
      </w:r>
      <w:r w:rsidR="001845AC" w:rsidRPr="001845AC">
        <w:fldChar w:fldCharType="separate"/>
      </w:r>
      <w:r w:rsidR="00D7600D">
        <w:t>3.3</w:t>
      </w:r>
      <w:r w:rsidR="001845AC" w:rsidRPr="001845AC">
        <w:fldChar w:fldCharType="end"/>
      </w:r>
      <w:r w:rsidR="00F02FDA" w:rsidRPr="001845AC">
        <w:t>,</w:t>
      </w:r>
      <w:r w:rsidR="00F02FDA">
        <w:t xml:space="preserve"> respectively. </w:t>
      </w:r>
      <w:r w:rsidR="001845AC">
        <w:t>Thus,</w:t>
      </w:r>
      <w:r w:rsidR="00F02FDA">
        <w:t xml:space="preserve"> the spatial preferences</w:t>
      </w:r>
      <w:r w:rsidR="001845AC">
        <w:t xml:space="preserve"> of the current TDL model, which are constraint to the neighbouring REs, </w:t>
      </w:r>
      <w:r w:rsidR="00F02FDA">
        <w:t>are much weaker than in TDL with antenna correlation, CDL, and deployment</w:t>
      </w:r>
      <w:r w:rsidR="009E6EC6">
        <w:t xml:space="preserve"> expectations.</w:t>
      </w:r>
    </w:p>
    <w:p w14:paraId="3E78725C" w14:textId="47146794" w:rsidR="008F720F" w:rsidRPr="002D7B57" w:rsidRDefault="00F02FDA" w:rsidP="004D3DF0">
      <w:r>
        <w:t xml:space="preserve">The above PMI observation likely incited the addition of antenna correlation matrices to TDL channels in 3G/4G, </w:t>
      </w:r>
      <w:r w:rsidR="00B81AF6">
        <w:t>with the goal to</w:t>
      </w:r>
      <w:r>
        <w:t xml:space="preserve"> obtain a longer term stable spatial/precoding preference of the TDL channel, and hence measurable performance improvements from </w:t>
      </w:r>
      <w:r w:rsidR="00B81AF6">
        <w:t xml:space="preserve">correctly </w:t>
      </w:r>
      <w:r>
        <w:t xml:space="preserve">choosing PMIs. However, </w:t>
      </w:r>
      <w:r w:rsidR="00B81AF6">
        <w:t>the TDL model</w:t>
      </w:r>
      <w:r>
        <w:t xml:space="preserve"> antenna correlation addition</w:t>
      </w:r>
      <w:r w:rsidR="00C507AA">
        <w:t xml:space="preserve"> is</w:t>
      </w:r>
      <w:r>
        <w:t xml:space="preserve"> </w:t>
      </w:r>
      <w:r w:rsidR="00C81887">
        <w:t>flawed,</w:t>
      </w:r>
      <w:r>
        <w:t xml:space="preserve"> and </w:t>
      </w:r>
      <w:r w:rsidR="00992495">
        <w:t xml:space="preserve">its </w:t>
      </w:r>
      <w:r w:rsidR="00C81887">
        <w:t>formulation</w:t>
      </w:r>
      <w:r>
        <w:t xml:space="preserve"> introduces a </w:t>
      </w:r>
      <w:r w:rsidR="00927C35">
        <w:t>multitude</w:t>
      </w:r>
      <w:r>
        <w:t xml:space="preserve"> of issues, as we will discuss in </w:t>
      </w:r>
      <w:r w:rsidR="003F0031">
        <w:t>S</w:t>
      </w:r>
      <w:r>
        <w:t>ection</w:t>
      </w:r>
      <w:r w:rsidR="003F0031">
        <w:t> </w:t>
      </w:r>
      <w:r w:rsidR="00C81887">
        <w:rPr>
          <w:highlight w:val="yellow"/>
        </w:rPr>
        <w:fldChar w:fldCharType="begin"/>
      </w:r>
      <w:r w:rsidR="00C81887">
        <w:instrText xml:space="preserve"> REF _Ref173877020 \r \h </w:instrText>
      </w:r>
      <w:r w:rsidR="00C81887">
        <w:rPr>
          <w:highlight w:val="yellow"/>
        </w:rPr>
      </w:r>
      <w:r w:rsidR="00C81887">
        <w:rPr>
          <w:highlight w:val="yellow"/>
        </w:rPr>
        <w:fldChar w:fldCharType="separate"/>
      </w:r>
      <w:r w:rsidR="00D7600D">
        <w:t>3.2</w:t>
      </w:r>
      <w:r w:rsidR="00C81887">
        <w:rPr>
          <w:highlight w:val="yellow"/>
        </w:rPr>
        <w:fldChar w:fldCharType="end"/>
      </w:r>
      <w:r>
        <w:t>.</w:t>
      </w:r>
    </w:p>
    <w:p w14:paraId="6CD74A59" w14:textId="7D33F8B2" w:rsidR="008F720F" w:rsidRDefault="00E35B93" w:rsidP="004D3DF0">
      <w:pPr>
        <w:rPr>
          <w:lang w:val="en-US"/>
        </w:rPr>
      </w:pPr>
      <w:r w:rsidRPr="00E35B93">
        <w:rPr>
          <w:lang w:val="en-US"/>
        </w:rPr>
        <w:t>Finally,</w:t>
      </w:r>
      <w:r w:rsidR="00B137B6" w:rsidRPr="00E35B93">
        <w:rPr>
          <w:lang w:val="en-US"/>
        </w:rPr>
        <w:t xml:space="preserve"> </w:t>
      </w:r>
      <w:r>
        <w:t>In TDL</w:t>
      </w:r>
      <w:r w:rsidR="00B137B6" w:rsidRPr="00E35B93">
        <w:t xml:space="preserve"> </w:t>
      </w:r>
      <w:r>
        <w:rPr>
          <w:lang w:val="en-US"/>
        </w:rPr>
        <w:t>there is no (</w:t>
      </w:r>
      <w:r w:rsidRPr="00B137B6">
        <w:rPr>
          <w:lang w:val="en-US"/>
        </w:rPr>
        <w:t>antenna</w:t>
      </w:r>
      <w:r>
        <w:rPr>
          <w:lang w:val="en-US"/>
        </w:rPr>
        <w:t>)</w:t>
      </w:r>
      <w:r w:rsidRPr="00B137B6">
        <w:rPr>
          <w:lang w:val="en-US"/>
        </w:rPr>
        <w:t xml:space="preserve"> correlation impact on channel rank/condition</w:t>
      </w:r>
      <w:r w:rsidR="00E11145" w:rsidRPr="00E35B93">
        <w:t xml:space="preserve">, as all </w:t>
      </w:r>
      <w:r>
        <w:t xml:space="preserve">MIMO </w:t>
      </w:r>
      <w:proofErr w:type="spellStart"/>
      <w:r w:rsidR="00E11145" w:rsidRPr="00E35B93">
        <w:t>rx-tx</w:t>
      </w:r>
      <w:proofErr w:type="spellEnd"/>
      <w:r w:rsidR="00E11145" w:rsidRPr="00E35B93">
        <w:t xml:space="preserve"> branches are completely </w:t>
      </w:r>
      <w:r w:rsidRPr="00E35B93">
        <w:t>independent</w:t>
      </w:r>
      <w:r w:rsidR="00E11145" w:rsidRPr="00E35B93">
        <w:t xml:space="preserve"> </w:t>
      </w:r>
      <w:r w:rsidRPr="00E35B93">
        <w:t>random</w:t>
      </w:r>
      <w:r w:rsidR="00756D4A">
        <w:t xml:space="preserve"> (Rayleigh)</w:t>
      </w:r>
      <w:r w:rsidRPr="00E35B93">
        <w:t xml:space="preserve"> draws</w:t>
      </w:r>
      <w:r w:rsidR="00756D4A">
        <w:t>,</w:t>
      </w:r>
      <w:r w:rsidRPr="00E35B93">
        <w:t xml:space="preserve"> that remain independent </w:t>
      </w:r>
      <w:r w:rsidR="00756D4A">
        <w:t xml:space="preserve">during and after the </w:t>
      </w:r>
      <w:r w:rsidRPr="00E35B93">
        <w:t>Doppler dependent coefficient evolution</w:t>
      </w:r>
      <w:r w:rsidR="0088517E" w:rsidRPr="00E35B93">
        <w:t>.</w:t>
      </w:r>
    </w:p>
    <w:p w14:paraId="1DA9F636" w14:textId="77777777" w:rsidR="00B137B6" w:rsidRDefault="00B137B6" w:rsidP="004D3DF0">
      <w:pPr>
        <w:rPr>
          <w:lang w:val="en-US"/>
        </w:rPr>
      </w:pPr>
    </w:p>
    <w:p w14:paraId="58D52C18" w14:textId="6F9D7F9B" w:rsidR="009476B4" w:rsidRPr="009476B4" w:rsidRDefault="009476B4" w:rsidP="004D3DF0">
      <w:pPr>
        <w:rPr>
          <w:u w:val="single"/>
          <w:lang w:val="en-US"/>
        </w:rPr>
      </w:pPr>
      <w:r w:rsidRPr="009476B4">
        <w:rPr>
          <w:u w:val="single"/>
          <w:lang w:val="en-US"/>
        </w:rPr>
        <w:t>Summary</w:t>
      </w:r>
    </w:p>
    <w:p w14:paraId="5B112B64" w14:textId="4BBA40FD" w:rsidR="00815C67" w:rsidRDefault="00815C67" w:rsidP="004D3DF0">
      <w:pPr>
        <w:rPr>
          <w:lang w:val="en-US"/>
        </w:rPr>
      </w:pPr>
      <w:r>
        <w:rPr>
          <w:lang w:val="en-US"/>
        </w:rPr>
        <w:t xml:space="preserve">It is thus hard to see how </w:t>
      </w:r>
      <w:r w:rsidR="00751060">
        <w:rPr>
          <w:lang w:val="en-US"/>
        </w:rPr>
        <w:t>t</w:t>
      </w:r>
      <w:r>
        <w:rPr>
          <w:lang w:val="en-US"/>
        </w:rPr>
        <w:t>he spatial profile</w:t>
      </w:r>
      <w:r w:rsidR="00751060">
        <w:rPr>
          <w:lang w:val="en-US"/>
        </w:rPr>
        <w:t xml:space="preserve"> of TDL </w:t>
      </w:r>
      <w:r>
        <w:rPr>
          <w:lang w:val="en-US"/>
        </w:rPr>
        <w:t xml:space="preserve">is in line with expectations </w:t>
      </w:r>
      <w:r w:rsidR="00751060">
        <w:rPr>
          <w:lang w:val="en-US"/>
        </w:rPr>
        <w:t>in</w:t>
      </w:r>
      <w:r>
        <w:rPr>
          <w:lang w:val="en-US"/>
        </w:rPr>
        <w:t xml:space="preserve"> deployments (i.e., stable longer-term directions, with speed/delta-frequency/delta-time dependent evolution of spatial modulation</w:t>
      </w:r>
      <w:r w:rsidR="008F720F">
        <w:rPr>
          <w:lang w:val="en-US"/>
        </w:rPr>
        <w:t xml:space="preserve"> and speed scaling.</w:t>
      </w:r>
      <w:r>
        <w:rPr>
          <w:lang w:val="en-US"/>
        </w:rPr>
        <w:t>)</w:t>
      </w:r>
    </w:p>
    <w:p w14:paraId="7002B645" w14:textId="478EC121" w:rsidR="00F86276" w:rsidRDefault="00751060" w:rsidP="00B137B6">
      <w:pPr>
        <w:pStyle w:val="RAN4observation0"/>
        <w:rPr>
          <w:lang w:val="en-US"/>
        </w:rPr>
      </w:pPr>
      <w:bookmarkStart w:id="5" w:name="_Toc174118114"/>
      <w:r>
        <w:rPr>
          <w:lang w:val="en-US"/>
        </w:rPr>
        <w:t>TDL (low) channel models d</w:t>
      </w:r>
      <w:r w:rsidR="008410A5">
        <w:rPr>
          <w:lang w:val="en-US"/>
        </w:rPr>
        <w:t xml:space="preserve">o not have spatial preferences that remain </w:t>
      </w:r>
      <w:r w:rsidR="00F06820">
        <w:rPr>
          <w:lang w:val="en-US"/>
        </w:rPr>
        <w:t xml:space="preserve">stable for more than </w:t>
      </w:r>
      <w:r w:rsidR="00F33DB0">
        <w:rPr>
          <w:lang w:val="en-US"/>
        </w:rPr>
        <w:t>single digit</w:t>
      </w:r>
      <w:r w:rsidR="00CF50C8">
        <w:rPr>
          <w:lang w:val="en-US"/>
        </w:rPr>
        <w:t> </w:t>
      </w:r>
      <w:proofErr w:type="spellStart"/>
      <w:r w:rsidR="00F33DB0">
        <w:rPr>
          <w:lang w:val="en-US"/>
        </w:rPr>
        <w:t>ms</w:t>
      </w:r>
      <w:r w:rsidR="002D7B57">
        <w:rPr>
          <w:lang w:val="en-US"/>
        </w:rPr>
        <w:t>.</w:t>
      </w:r>
      <w:proofErr w:type="spellEnd"/>
      <w:r w:rsidR="002D7B57">
        <w:rPr>
          <w:lang w:val="en-US"/>
        </w:rPr>
        <w:t xml:space="preserve"> Instantaneous spatial preferences are much less strong than TDL+antCorr, CDL, or field measurements suggest for </w:t>
      </w:r>
      <w:r w:rsidR="009623AC">
        <w:rPr>
          <w:lang w:val="en-US"/>
        </w:rPr>
        <w:t>deployment.</w:t>
      </w:r>
      <w:r w:rsidR="00957D30">
        <w:rPr>
          <w:lang w:val="en-US"/>
        </w:rPr>
        <w:t xml:space="preserve"> </w:t>
      </w:r>
      <w:r w:rsidR="00B137B6">
        <w:rPr>
          <w:lang w:val="en-US"/>
        </w:rPr>
        <w:t>Furthermore, there is no (</w:t>
      </w:r>
      <w:r w:rsidR="00B137B6" w:rsidRPr="00B137B6">
        <w:rPr>
          <w:lang w:val="en-US"/>
        </w:rPr>
        <w:t>antenna</w:t>
      </w:r>
      <w:r w:rsidR="00B137B6">
        <w:rPr>
          <w:lang w:val="en-US"/>
        </w:rPr>
        <w:t>)</w:t>
      </w:r>
      <w:r w:rsidR="00B137B6" w:rsidRPr="00B137B6">
        <w:rPr>
          <w:lang w:val="en-US"/>
        </w:rPr>
        <w:t xml:space="preserve"> correlation </w:t>
      </w:r>
      <w:r w:rsidR="00801354">
        <w:rPr>
          <w:lang w:val="en-US"/>
        </w:rPr>
        <w:t xml:space="preserve">modeled, i.e., the </w:t>
      </w:r>
      <w:r w:rsidR="00B137B6" w:rsidRPr="00B137B6">
        <w:rPr>
          <w:lang w:val="en-US"/>
        </w:rPr>
        <w:t>channel rank/condition</w:t>
      </w:r>
      <w:r w:rsidR="00801354">
        <w:rPr>
          <w:lang w:val="en-US"/>
        </w:rPr>
        <w:t xml:space="preserve"> is always optimal</w:t>
      </w:r>
      <w:r w:rsidR="00B137B6">
        <w:rPr>
          <w:lang w:val="en-US"/>
        </w:rPr>
        <w:t xml:space="preserve">. Hence, </w:t>
      </w:r>
      <w:r w:rsidR="00957D30">
        <w:rPr>
          <w:lang w:val="en-US"/>
        </w:rPr>
        <w:t xml:space="preserve">TDL (low) is ill suited to </w:t>
      </w:r>
      <w:r w:rsidR="00440BF6">
        <w:rPr>
          <w:lang w:val="en-US"/>
        </w:rPr>
        <w:t xml:space="preserve">model MIMO channels for demodulation requirements, and CSI (e.g., PMI) </w:t>
      </w:r>
      <w:proofErr w:type="gramStart"/>
      <w:r w:rsidR="00440BF6">
        <w:rPr>
          <w:lang w:val="en-US"/>
        </w:rPr>
        <w:t>requirements in particular</w:t>
      </w:r>
      <w:proofErr w:type="gramEnd"/>
      <w:r w:rsidR="00440BF6">
        <w:rPr>
          <w:lang w:val="en-US"/>
        </w:rPr>
        <w:t>.</w:t>
      </w:r>
      <w:bookmarkEnd w:id="5"/>
    </w:p>
    <w:p w14:paraId="12D6E425" w14:textId="77777777" w:rsidR="00751060" w:rsidRDefault="00751060" w:rsidP="004D3DF0">
      <w:pPr>
        <w:rPr>
          <w:lang w:val="en-US"/>
        </w:rPr>
      </w:pPr>
    </w:p>
    <w:p w14:paraId="18010191" w14:textId="77777777" w:rsidR="002F70C8" w:rsidRDefault="002F70C8" w:rsidP="004D3DF0">
      <w:pPr>
        <w:rPr>
          <w:lang w:val="en-US"/>
        </w:rPr>
      </w:pPr>
    </w:p>
    <w:p w14:paraId="47666C58" w14:textId="5B61B49C" w:rsidR="00832EA5" w:rsidRPr="003A315B" w:rsidRDefault="00832EA5" w:rsidP="00832EA5">
      <w:pPr>
        <w:pStyle w:val="RAN4H2"/>
        <w:rPr>
          <w:lang w:val="en-US"/>
        </w:rPr>
      </w:pPr>
      <w:bookmarkStart w:id="6" w:name="_Ref173877020"/>
      <w:r w:rsidRPr="003A315B">
        <w:rPr>
          <w:lang w:val="en-US"/>
        </w:rPr>
        <w:t>Legacy TDL with antenna correlation</w:t>
      </w:r>
      <w:bookmarkEnd w:id="6"/>
    </w:p>
    <w:p w14:paraId="4C0A2139" w14:textId="45EED069" w:rsidR="006D759E" w:rsidRPr="000549D1" w:rsidRDefault="00252FD3" w:rsidP="00832EA5">
      <w:pPr>
        <w:rPr>
          <w:u w:val="single"/>
          <w:lang w:val="en-US"/>
        </w:rPr>
      </w:pPr>
      <w:r w:rsidRPr="000549D1">
        <w:rPr>
          <w:u w:val="single"/>
          <w:lang w:val="en-US"/>
        </w:rPr>
        <w:t>Antenna correlation matrices</w:t>
      </w:r>
    </w:p>
    <w:p w14:paraId="55620749" w14:textId="1DD3E063" w:rsidR="004D3DF0" w:rsidRDefault="008103DB" w:rsidP="00832EA5">
      <w:r>
        <w:rPr>
          <w:lang w:val="en-US"/>
        </w:rPr>
        <w:t>In 2007</w:t>
      </w:r>
      <w:r w:rsidR="005E7303">
        <w:rPr>
          <w:lang w:val="en-US"/>
        </w:rPr>
        <w:t>, RAN4 extended the TDL model to include antenna correlation (</w:t>
      </w:r>
      <w:proofErr w:type="spellStart"/>
      <w:r w:rsidR="005E7303">
        <w:rPr>
          <w:lang w:val="en-US"/>
        </w:rPr>
        <w:t>antCorr</w:t>
      </w:r>
      <w:proofErr w:type="spellEnd"/>
      <w:r w:rsidR="005E7303">
        <w:rPr>
          <w:lang w:val="en-US"/>
        </w:rPr>
        <w:t>)</w:t>
      </w:r>
      <w:r w:rsidR="00412E09">
        <w:rPr>
          <w:lang w:val="en-US"/>
        </w:rPr>
        <w:t xml:space="preserve"> for the 2x2 MIMO case</w:t>
      </w:r>
      <w:r w:rsidR="00A22833">
        <w:rPr>
          <w:lang w:val="en-US"/>
        </w:rPr>
        <w:t xml:space="preserve"> </w:t>
      </w:r>
      <w:r w:rsidR="009D098F">
        <w:rPr>
          <w:lang w:val="en-US"/>
        </w:rPr>
        <w:fldChar w:fldCharType="begin"/>
      </w:r>
      <w:r w:rsidR="009D098F">
        <w:rPr>
          <w:lang w:val="en-US"/>
        </w:rPr>
        <w:instrText xml:space="preserve"> REF _Ref174020187 \r \h </w:instrText>
      </w:r>
      <w:r w:rsidR="009D098F">
        <w:rPr>
          <w:lang w:val="en-US"/>
        </w:rPr>
      </w:r>
      <w:r w:rsidR="009D098F">
        <w:rPr>
          <w:lang w:val="en-US"/>
        </w:rPr>
        <w:fldChar w:fldCharType="separate"/>
      </w:r>
      <w:r w:rsidR="00D7600D">
        <w:rPr>
          <w:lang w:val="en-US"/>
        </w:rPr>
        <w:t>[14]</w:t>
      </w:r>
      <w:r w:rsidR="009D098F">
        <w:rPr>
          <w:lang w:val="en-US"/>
        </w:rPr>
        <w:fldChar w:fldCharType="end"/>
      </w:r>
      <w:r w:rsidR="009D098F">
        <w:rPr>
          <w:lang w:val="en-US"/>
        </w:rPr>
        <w:fldChar w:fldCharType="begin"/>
      </w:r>
      <w:r w:rsidR="009D098F">
        <w:rPr>
          <w:lang w:val="en-US"/>
        </w:rPr>
        <w:instrText xml:space="preserve"> REF _Ref174020189 \r \h </w:instrText>
      </w:r>
      <w:r w:rsidR="009D098F">
        <w:rPr>
          <w:lang w:val="en-US"/>
        </w:rPr>
      </w:r>
      <w:r w:rsidR="009D098F">
        <w:rPr>
          <w:lang w:val="en-US"/>
        </w:rPr>
        <w:fldChar w:fldCharType="separate"/>
      </w:r>
      <w:r w:rsidR="00D7600D">
        <w:rPr>
          <w:lang w:val="en-US"/>
        </w:rPr>
        <w:t>[15]</w:t>
      </w:r>
      <w:r w:rsidR="009D098F">
        <w:rPr>
          <w:lang w:val="en-US"/>
        </w:rPr>
        <w:fldChar w:fldCharType="end"/>
      </w:r>
      <w:r w:rsidR="00A22833">
        <w:t>.</w:t>
      </w:r>
      <w:r w:rsidR="00DB7A1F">
        <w:t xml:space="preserve"> This was necessary </w:t>
      </w:r>
      <w:r w:rsidR="00C37938">
        <w:t>“</w:t>
      </w:r>
      <w:r w:rsidR="00C37938">
        <w:rPr>
          <w:snapToGrid w:val="0"/>
          <w:lang w:val="en-US"/>
        </w:rPr>
        <w:t>in case of multi-antenna systems</w:t>
      </w:r>
      <w:r w:rsidR="00C37938">
        <w:t>”</w:t>
      </w:r>
      <w:r w:rsidR="008C1328">
        <w:t> </w:t>
      </w:r>
      <w:r w:rsidR="009D098F">
        <w:rPr>
          <w:lang w:val="en-US"/>
        </w:rPr>
        <w:fldChar w:fldCharType="begin"/>
      </w:r>
      <w:r w:rsidR="009D098F">
        <w:rPr>
          <w:lang w:val="en-US"/>
        </w:rPr>
        <w:instrText xml:space="preserve"> REF _Ref174020189 \r \h </w:instrText>
      </w:r>
      <w:r w:rsidR="009D098F">
        <w:rPr>
          <w:lang w:val="en-US"/>
        </w:rPr>
      </w:r>
      <w:r w:rsidR="009D098F">
        <w:rPr>
          <w:lang w:val="en-US"/>
        </w:rPr>
        <w:fldChar w:fldCharType="separate"/>
      </w:r>
      <w:r w:rsidR="00D7600D">
        <w:rPr>
          <w:lang w:val="en-US"/>
        </w:rPr>
        <w:t>[15]</w:t>
      </w:r>
      <w:r w:rsidR="009D098F">
        <w:rPr>
          <w:lang w:val="en-US"/>
        </w:rPr>
        <w:fldChar w:fldCharType="end"/>
      </w:r>
      <w:r w:rsidR="006A1345">
        <w:t>,</w:t>
      </w:r>
      <w:r w:rsidR="003C3E6C">
        <w:t xml:space="preserve"> as </w:t>
      </w:r>
      <w:r w:rsidR="009C0812">
        <w:t>studied in several international projects before (e.g., METRA in 2002</w:t>
      </w:r>
      <w:r w:rsidR="00CD5799">
        <w:t> </w:t>
      </w:r>
      <w:r w:rsidR="005861C3">
        <w:fldChar w:fldCharType="begin"/>
      </w:r>
      <w:r w:rsidR="005861C3">
        <w:instrText xml:space="preserve"> REF _Ref174020281 \r \h </w:instrText>
      </w:r>
      <w:r w:rsidR="005861C3">
        <w:fldChar w:fldCharType="separate"/>
      </w:r>
      <w:r w:rsidR="00D7600D">
        <w:t>[16]</w:t>
      </w:r>
      <w:r w:rsidR="005861C3">
        <w:fldChar w:fldCharType="end"/>
      </w:r>
      <w:r w:rsidR="009C0812">
        <w:t>)</w:t>
      </w:r>
      <w:r w:rsidR="00F3522E">
        <w:t xml:space="preserve">. </w:t>
      </w:r>
      <w:r w:rsidR="003F21F9">
        <w:t>However</w:t>
      </w:r>
      <w:r w:rsidR="008237EA">
        <w:t>,</w:t>
      </w:r>
      <w:r w:rsidR="003F21F9">
        <w:t xml:space="preserve"> also</w:t>
      </w:r>
      <w:r w:rsidR="00997174">
        <w:t xml:space="preserve"> the </w:t>
      </w:r>
      <w:r w:rsidR="008237EA">
        <w:t xml:space="preserve">case of no </w:t>
      </w:r>
      <w:proofErr w:type="spellStart"/>
      <w:r w:rsidR="008237EA">
        <w:t>antCorr</w:t>
      </w:r>
      <w:proofErr w:type="spellEnd"/>
      <w:r w:rsidR="008237EA">
        <w:t xml:space="preserve"> (i.e., </w:t>
      </w:r>
      <w:r w:rsidR="00997174">
        <w:t>identity matrix</w:t>
      </w:r>
      <w:r w:rsidR="008237EA">
        <w:t>)</w:t>
      </w:r>
      <w:r w:rsidR="00997174">
        <w:t xml:space="preserve"> was retained</w:t>
      </w:r>
      <w:r w:rsidR="007C7F4A">
        <w:t>.</w:t>
      </w:r>
      <w:r w:rsidR="00C43901">
        <w:tab/>
      </w:r>
      <w:r w:rsidR="00C43901">
        <w:br/>
        <w:t xml:space="preserve">Antenna correlation matrices are a </w:t>
      </w:r>
      <w:r w:rsidR="00AB0AC2">
        <w:t>convenient</w:t>
      </w:r>
      <w:r w:rsidR="00C43901">
        <w:t xml:space="preserve"> way to quantify the </w:t>
      </w:r>
      <w:r w:rsidR="00AB0AC2">
        <w:t xml:space="preserve">amplitude and phase differences of </w:t>
      </w:r>
      <w:r w:rsidR="00A629AE">
        <w:t>one</w:t>
      </w:r>
      <w:r w:rsidR="00AB0AC2">
        <w:t xml:space="preserve"> receive signal arriving at different receive antennas</w:t>
      </w:r>
      <w:r w:rsidR="00657081">
        <w:t xml:space="preserve">, with different phase and </w:t>
      </w:r>
      <w:r w:rsidR="00530BFD">
        <w:t>amplitude</w:t>
      </w:r>
      <w:r w:rsidR="00AB0AC2">
        <w:t xml:space="preserve">. </w:t>
      </w:r>
      <w:r w:rsidR="007F1423">
        <w:t xml:space="preserve">In </w:t>
      </w:r>
      <w:r w:rsidR="00A8016B">
        <w:t>the common</w:t>
      </w:r>
      <w:r w:rsidR="007F1423">
        <w:t xml:space="preserve"> visualization, </w:t>
      </w:r>
      <w:r w:rsidR="00AB0AC2">
        <w:t xml:space="preserve">phase differences are a natural </w:t>
      </w:r>
      <w:r w:rsidR="003B5FF4">
        <w:t xml:space="preserve">result of </w:t>
      </w:r>
      <w:r w:rsidR="00400DDF">
        <w:t xml:space="preserve">a wavefront from </w:t>
      </w:r>
      <w:r w:rsidR="006D63C8">
        <w:t xml:space="preserve">a single </w:t>
      </w:r>
      <w:r w:rsidR="007F1423">
        <w:t>defined</w:t>
      </w:r>
      <w:r w:rsidR="00400DDF">
        <w:t xml:space="preserve"> </w:t>
      </w:r>
      <w:proofErr w:type="spellStart"/>
      <w:r w:rsidR="00400DDF">
        <w:t>DoA</w:t>
      </w:r>
      <w:proofErr w:type="spellEnd"/>
      <w:r w:rsidR="006D63C8">
        <w:t>,</w:t>
      </w:r>
      <w:r w:rsidR="00400DDF">
        <w:t xml:space="preserve"> </w:t>
      </w:r>
      <w:r w:rsidR="00BA291F">
        <w:t>arriving at antennas placed in different positions</w:t>
      </w:r>
      <w:r w:rsidR="00C80314">
        <w:t>. In this model,</w:t>
      </w:r>
      <w:r w:rsidR="00E12DCA">
        <w:t xml:space="preserve"> amplitude differences </w:t>
      </w:r>
      <w:r w:rsidR="006D63C8">
        <w:t>arise</w:t>
      </w:r>
      <w:r w:rsidR="00E12DCA">
        <w:t xml:space="preserve"> if the </w:t>
      </w:r>
      <w:proofErr w:type="spellStart"/>
      <w:r w:rsidR="00E12DCA">
        <w:t>DoA</w:t>
      </w:r>
      <w:proofErr w:type="spellEnd"/>
      <w:r w:rsidR="00E12DCA">
        <w:t xml:space="preserve"> has an angular spread (AS)</w:t>
      </w:r>
      <w:r w:rsidR="00BA291F">
        <w:t>.</w:t>
      </w:r>
    </w:p>
    <w:p w14:paraId="7786A4A0" w14:textId="0665553B" w:rsidR="00037E25" w:rsidRDefault="00946F6C" w:rsidP="00832EA5">
      <w:r>
        <w:t>This</w:t>
      </w:r>
      <w:r w:rsidR="003B6B5A">
        <w:t xml:space="preserve"> is conveniently visualised through the usage of power azimuth spectra (PAS</w:t>
      </w:r>
      <w:r w:rsidR="00154CD8">
        <w:t>, i.e.</w:t>
      </w:r>
      <w:r w:rsidR="00590CF3">
        <w:t xml:space="preserve">, combination of </w:t>
      </w:r>
      <w:proofErr w:type="spellStart"/>
      <w:r w:rsidR="00590CF3">
        <w:t>DoA</w:t>
      </w:r>
      <w:r>
        <w:t>s</w:t>
      </w:r>
      <w:proofErr w:type="spellEnd"/>
      <w:r w:rsidR="00590CF3">
        <w:t xml:space="preserve"> and </w:t>
      </w:r>
      <w:proofErr w:type="spellStart"/>
      <w:r w:rsidR="00590CF3">
        <w:t>AS</w:t>
      </w:r>
      <w:r>
        <w:t>es</w:t>
      </w:r>
      <w:proofErr w:type="spellEnd"/>
      <w:r w:rsidR="00590CF3">
        <w:t xml:space="preserve"> distribution</w:t>
      </w:r>
      <w:r>
        <w:t>s</w:t>
      </w:r>
      <w:r w:rsidR="004644CC">
        <w:t xml:space="preserve"> of the received waveform</w:t>
      </w:r>
      <w:r w:rsidR="003B6B5A">
        <w:t>), as done in the METRA project</w:t>
      </w:r>
      <w:r w:rsidR="00DB12F7">
        <w:t xml:space="preserve"> and associated papers</w:t>
      </w:r>
      <w:r w:rsidR="00CD5799">
        <w:t> </w:t>
      </w:r>
      <w:r w:rsidR="00CD5799">
        <w:fldChar w:fldCharType="begin"/>
      </w:r>
      <w:r w:rsidR="00CD5799">
        <w:instrText xml:space="preserve"> REF _Ref174020281 \r \h </w:instrText>
      </w:r>
      <w:r w:rsidR="00CD5799">
        <w:fldChar w:fldCharType="separate"/>
      </w:r>
      <w:r w:rsidR="00D7600D">
        <w:t>[16]</w:t>
      </w:r>
      <w:r w:rsidR="00CD5799">
        <w:fldChar w:fldCharType="end"/>
      </w:r>
      <w:r w:rsidR="004644CC">
        <w:t>.</w:t>
      </w:r>
    </w:p>
    <w:tbl>
      <w:tblPr>
        <w:tblStyle w:val="TableGrid"/>
        <w:tblW w:w="5000" w:type="pct"/>
        <w:jc w:val="center"/>
        <w:tblLook w:val="04A0" w:firstRow="1" w:lastRow="0" w:firstColumn="1" w:lastColumn="0" w:noHBand="0" w:noVBand="1"/>
      </w:tblPr>
      <w:tblGrid>
        <w:gridCol w:w="4808"/>
        <w:gridCol w:w="4809"/>
      </w:tblGrid>
      <w:tr w:rsidR="00E1151F" w14:paraId="5940E84E" w14:textId="77777777">
        <w:trPr>
          <w:jc w:val="center"/>
        </w:trPr>
        <w:tc>
          <w:tcPr>
            <w:tcW w:w="2500" w:type="pct"/>
            <w:vAlign w:val="center"/>
          </w:tcPr>
          <w:p w14:paraId="5AC8B891" w14:textId="77777777" w:rsidR="00E1151F" w:rsidRDefault="00E1151F">
            <w:pPr>
              <w:pStyle w:val="TAC"/>
            </w:pPr>
            <w:r>
              <w:rPr>
                <w:noProof/>
              </w:rPr>
              <w:lastRenderedPageBreak/>
              <w:drawing>
                <wp:inline distT="0" distB="0" distL="0" distR="0" wp14:anchorId="2A1CCF41" wp14:editId="2339A708">
                  <wp:extent cx="2880000" cy="1079588"/>
                  <wp:effectExtent l="0" t="0" r="0" b="0"/>
                  <wp:docPr id="231572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572604"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2880000" cy="1079588"/>
                          </a:xfrm>
                          <a:prstGeom prst="rect">
                            <a:avLst/>
                          </a:prstGeom>
                          <a:noFill/>
                          <a:ln>
                            <a:noFill/>
                          </a:ln>
                        </pic:spPr>
                      </pic:pic>
                    </a:graphicData>
                  </a:graphic>
                </wp:inline>
              </w:drawing>
            </w:r>
          </w:p>
        </w:tc>
        <w:tc>
          <w:tcPr>
            <w:tcW w:w="2500" w:type="pct"/>
            <w:vAlign w:val="center"/>
          </w:tcPr>
          <w:p w14:paraId="615D743B" w14:textId="77777777" w:rsidR="00E1151F" w:rsidRDefault="00E1151F">
            <w:pPr>
              <w:pStyle w:val="TAC"/>
            </w:pPr>
            <w:r>
              <w:rPr>
                <w:noProof/>
              </w:rPr>
              <w:drawing>
                <wp:inline distT="0" distB="0" distL="0" distR="0" wp14:anchorId="1179A979" wp14:editId="7CDECDC6">
                  <wp:extent cx="2913680" cy="2426970"/>
                  <wp:effectExtent l="0" t="0" r="0" b="0"/>
                  <wp:docPr id="11465219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521928" name="Picture 3"/>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4401" r="5456"/>
                          <a:stretch/>
                        </pic:blipFill>
                        <pic:spPr bwMode="auto">
                          <a:xfrm>
                            <a:off x="0" y="0"/>
                            <a:ext cx="2914124" cy="242734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AB37246" w14:textId="4816F067" w:rsidR="009D62A6" w:rsidRDefault="009D62A6" w:rsidP="009D62A6">
      <w:pPr>
        <w:pStyle w:val="Caption"/>
        <w:keepLines/>
        <w:spacing w:before="120"/>
      </w:pPr>
      <w:r>
        <w:t xml:space="preserve">Figure </w:t>
      </w:r>
      <w:r>
        <w:fldChar w:fldCharType="begin"/>
      </w:r>
      <w:r>
        <w:instrText xml:space="preserve"> SEQ Figure \* ARABIC </w:instrText>
      </w:r>
      <w:r>
        <w:fldChar w:fldCharType="separate"/>
      </w:r>
      <w:r w:rsidR="00D7600D">
        <w:rPr>
          <w:noProof/>
        </w:rPr>
        <w:t>4</w:t>
      </w:r>
      <w:r>
        <w:rPr>
          <w:noProof/>
        </w:rPr>
        <w:fldChar w:fldCharType="end"/>
      </w:r>
      <w:r>
        <w:t xml:space="preserve">: </w:t>
      </w:r>
      <w:r w:rsidR="00EE5595">
        <w:t>Antenna correlation coefficient resulting from (rectangular) PAS</w:t>
      </w:r>
      <w:r w:rsidR="00CE1B60">
        <w:t>’</w:t>
      </w:r>
      <w:r w:rsidR="00433586">
        <w:t xml:space="preserve"> (overlapping Bessel functions).</w:t>
      </w:r>
    </w:p>
    <w:p w14:paraId="76BC8A83" w14:textId="77777777" w:rsidR="00931132" w:rsidRDefault="00931132" w:rsidP="00832EA5">
      <w:pPr>
        <w:rPr>
          <w:u w:val="single"/>
          <w:lang w:val="en-US"/>
        </w:rPr>
      </w:pPr>
    </w:p>
    <w:p w14:paraId="6A5CE459" w14:textId="3A7006AA" w:rsidR="00931132" w:rsidRDefault="00931132" w:rsidP="00832EA5">
      <w:r>
        <w:rPr>
          <w:u w:val="single"/>
          <w:lang w:val="en-US"/>
        </w:rPr>
        <w:t>O</w:t>
      </w:r>
      <w:r>
        <w:rPr>
          <w:u w:val="single"/>
          <w:lang w:val="en-US"/>
        </w:rPr>
        <w:t>ther TDL extensions</w:t>
      </w:r>
    </w:p>
    <w:p w14:paraId="245C4B0E" w14:textId="1944D272" w:rsidR="006B0D4D" w:rsidRDefault="006B0D4D" w:rsidP="00832EA5">
      <w:pPr>
        <w:rPr>
          <w:lang w:val="en-US"/>
        </w:rPr>
      </w:pPr>
      <w:r>
        <w:t xml:space="preserve">Further extensions to TDL were </w:t>
      </w:r>
      <w:r w:rsidR="00510338">
        <w:t>cross polarized antennas and additional beam steering, both with</w:t>
      </w:r>
      <w:r w:rsidR="007C7F4A">
        <w:t xml:space="preserve"> </w:t>
      </w:r>
      <w:r w:rsidR="005D538F">
        <w:t xml:space="preserve">significant complications to the channel model description and </w:t>
      </w:r>
      <w:r w:rsidR="00F0425C">
        <w:t xml:space="preserve">non-obvious interactions (see </w:t>
      </w:r>
      <w:r w:rsidR="005D2381">
        <w:fldChar w:fldCharType="begin"/>
      </w:r>
      <w:r w:rsidR="005D2381">
        <w:instrText xml:space="preserve"> REF _Ref174020325 \r \h </w:instrText>
      </w:r>
      <w:r w:rsidR="005D2381">
        <w:fldChar w:fldCharType="separate"/>
      </w:r>
      <w:r w:rsidR="00D7600D">
        <w:t>[17]</w:t>
      </w:r>
      <w:r w:rsidR="005D2381">
        <w:fldChar w:fldCharType="end"/>
      </w:r>
      <w:r w:rsidR="00854192">
        <w:t xml:space="preserve"> </w:t>
      </w:r>
      <w:r w:rsidR="00F0425C">
        <w:t>Section B.2)</w:t>
      </w:r>
      <w:r w:rsidR="00854192">
        <w:t>.</w:t>
      </w:r>
      <w:r w:rsidR="00D96378">
        <w:t xml:space="preserve"> Extensions to non-ULA </w:t>
      </w:r>
      <w:r w:rsidR="00AD207D">
        <w:t>assumptions have been proposed</w:t>
      </w:r>
      <w:r w:rsidR="00931132">
        <w:t> </w:t>
      </w:r>
      <w:r w:rsidR="005D2381">
        <w:fldChar w:fldCharType="begin"/>
      </w:r>
      <w:r w:rsidR="005D2381">
        <w:instrText xml:space="preserve"> REF _Ref174020347 \r \h </w:instrText>
      </w:r>
      <w:r w:rsidR="005D2381">
        <w:fldChar w:fldCharType="separate"/>
      </w:r>
      <w:r w:rsidR="00D7600D">
        <w:t>[18]</w:t>
      </w:r>
      <w:r w:rsidR="005D2381">
        <w:fldChar w:fldCharType="end"/>
      </w:r>
      <w:r w:rsidR="004746BC">
        <w:t>, as were per</w:t>
      </w:r>
      <w:r w:rsidR="00956D6F">
        <w:t>-</w:t>
      </w:r>
      <w:r w:rsidR="009150B5">
        <w:t xml:space="preserve">delay correlation matrices, </w:t>
      </w:r>
      <w:r w:rsidR="00AD207D">
        <w:t xml:space="preserve">but </w:t>
      </w:r>
      <w:r w:rsidR="009150B5">
        <w:t xml:space="preserve">neither </w:t>
      </w:r>
      <w:r w:rsidR="00956D6F">
        <w:t>was</w:t>
      </w:r>
      <w:r w:rsidR="00AD207D">
        <w:t xml:space="preserve"> </w:t>
      </w:r>
      <w:r w:rsidR="003831C7">
        <w:t xml:space="preserve">ultimately </w:t>
      </w:r>
      <w:r w:rsidR="00AD207D">
        <w:t>specified.</w:t>
      </w:r>
    </w:p>
    <w:p w14:paraId="05084DF5" w14:textId="277BF120" w:rsidR="00C74E42" w:rsidRPr="00C74E42" w:rsidRDefault="00C74E42" w:rsidP="00832EA5">
      <w:pPr>
        <w:rPr>
          <w:u w:val="single"/>
          <w:lang w:val="en-US"/>
        </w:rPr>
      </w:pPr>
      <w:r w:rsidRPr="00C74E42">
        <w:rPr>
          <w:u w:val="single"/>
          <w:lang w:val="en-US"/>
        </w:rPr>
        <w:t>Initially chosen antenna correlation model</w:t>
      </w:r>
    </w:p>
    <w:p w14:paraId="345F5E87" w14:textId="420A50BE" w:rsidR="003F1A1F" w:rsidRDefault="003F1A1F" w:rsidP="00832EA5">
      <w:pPr>
        <w:rPr>
          <w:lang w:val="en-US"/>
        </w:rPr>
      </w:pPr>
      <w:r>
        <w:rPr>
          <w:lang w:val="en-US"/>
        </w:rPr>
        <w:t xml:space="preserve">Ultimately it was agreed to introduce a </w:t>
      </w:r>
      <w:r w:rsidR="00472B25">
        <w:rPr>
          <w:lang w:val="en-US"/>
        </w:rPr>
        <w:t>set of</w:t>
      </w:r>
      <w:r w:rsidR="00275FBB">
        <w:rPr>
          <w:lang w:val="en-US"/>
        </w:rPr>
        <w:t xml:space="preserve"> pragmatically chosen</w:t>
      </w:r>
      <w:r w:rsidR="00472B25">
        <w:rPr>
          <w:lang w:val="en-US"/>
        </w:rPr>
        <w:t xml:space="preserve"> static</w:t>
      </w:r>
      <w:r w:rsidR="00FA4178">
        <w:rPr>
          <w:lang w:val="en-US"/>
        </w:rPr>
        <w:t>,</w:t>
      </w:r>
      <w:r w:rsidR="00472B25">
        <w:rPr>
          <w:lang w:val="en-US"/>
        </w:rPr>
        <w:t xml:space="preserve"> </w:t>
      </w:r>
      <w:r w:rsidR="001512A6">
        <w:rPr>
          <w:lang w:val="en-US"/>
        </w:rPr>
        <w:t>magnitude only</w:t>
      </w:r>
      <w:r w:rsidR="00FA4178">
        <w:rPr>
          <w:lang w:val="en-US"/>
        </w:rPr>
        <w:t>,</w:t>
      </w:r>
      <w:r w:rsidR="001512A6">
        <w:rPr>
          <w:lang w:val="en-US"/>
        </w:rPr>
        <w:t xml:space="preserve"> </w:t>
      </w:r>
      <w:r w:rsidR="00472B25">
        <w:rPr>
          <w:lang w:val="en-US"/>
        </w:rPr>
        <w:t>antenna correlation matrices (</w:t>
      </w:r>
      <m:oMath>
        <m:sSubSup>
          <m:sSubSupPr>
            <m:ctrlPr>
              <w:rPr>
                <w:rFonts w:ascii="Cambria Math" w:hAnsi="Cambria Math"/>
                <w:b/>
              </w:rPr>
            </m:ctrlPr>
          </m:sSubSupPr>
          <m:e>
            <m:r>
              <m:rPr>
                <m:sty m:val="b"/>
              </m:rPr>
              <w:rPr>
                <w:rFonts w:ascii="Cambria Math" w:hAnsi="Cambria Math"/>
              </w:rPr>
              <m:t>R</m:t>
            </m:r>
          </m:e>
          <m:sub>
            <m:r>
              <m:rPr>
                <m:sty m:val="p"/>
              </m:rPr>
              <w:rPr>
                <w:rFonts w:ascii="Cambria Math" w:hAnsi="Cambria Math"/>
              </w:rPr>
              <m:t>TxRxAntCorr</m:t>
            </m:r>
            <m:ctrlPr>
              <w:rPr>
                <w:rFonts w:ascii="Cambria Math" w:hAnsi="Cambria Math"/>
              </w:rPr>
            </m:ctrlPr>
          </m:sub>
          <m:sup>
            <m:r>
              <w:rPr>
                <w:rFonts w:ascii="Cambria Math" w:hAnsi="Cambria Math"/>
              </w:rPr>
              <m:t>high/mid/low</m:t>
            </m:r>
          </m:sup>
        </m:sSubSup>
      </m:oMath>
      <w:r w:rsidR="00472B25">
        <w:rPr>
          <w:lang w:val="en-US"/>
        </w:rPr>
        <w:t>)</w:t>
      </w:r>
      <w:r w:rsidR="00027D57">
        <w:rPr>
          <w:lang w:val="en-US"/>
        </w:rPr>
        <w:t xml:space="preserve"> </w:t>
      </w:r>
      <w:r w:rsidR="00442BB1">
        <w:rPr>
          <w:lang w:val="en-US"/>
        </w:rPr>
        <w:t>for 2x2 MIMO</w:t>
      </w:r>
      <w:r w:rsidR="00BB519C">
        <w:rPr>
          <w:lang w:val="en-US"/>
        </w:rPr>
        <w:t xml:space="preserve">, </w:t>
      </w:r>
      <w:r w:rsidR="00027D57">
        <w:rPr>
          <w:lang w:val="en-US"/>
        </w:rPr>
        <w:t>with the same matrix</w:t>
      </w:r>
      <w:r w:rsidR="002B38B0">
        <w:rPr>
          <w:lang w:val="en-US"/>
        </w:rPr>
        <w:t xml:space="preserve"> to be applied</w:t>
      </w:r>
      <w:r w:rsidR="00027D57">
        <w:rPr>
          <w:lang w:val="en-US"/>
        </w:rPr>
        <w:t xml:space="preserve"> </w:t>
      </w:r>
      <w:r w:rsidR="006915D8">
        <w:rPr>
          <w:lang w:val="en-US"/>
        </w:rPr>
        <w:t>to each</w:t>
      </w:r>
      <w:r w:rsidR="00027D57">
        <w:rPr>
          <w:lang w:val="en-US"/>
        </w:rPr>
        <w:t xml:space="preserve"> tap</w:t>
      </w:r>
      <w:r w:rsidR="00D70AF5">
        <w:rPr>
          <w:lang w:val="en-US"/>
        </w:rPr>
        <w:t>:</w:t>
      </w:r>
    </w:p>
    <w:p w14:paraId="6431843F" w14:textId="353A62F4" w:rsidR="005E7367" w:rsidRDefault="00EB315E" w:rsidP="00EB315E">
      <w:pPr>
        <w:jc w:val="center"/>
        <w:rPr>
          <w:lang w:val="en-US"/>
        </w:rPr>
      </w:pPr>
      <w:r>
        <w:rPr>
          <w:noProof/>
          <w:lang w:val="en-US"/>
        </w:rPr>
        <w:drawing>
          <wp:inline distT="0" distB="0" distL="0" distR="0" wp14:anchorId="01AC3154" wp14:editId="7C52F7B2">
            <wp:extent cx="2880000" cy="1681153"/>
            <wp:effectExtent l="0" t="0" r="0" b="0"/>
            <wp:docPr id="6307861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80000" cy="1681153"/>
                    </a:xfrm>
                    <a:prstGeom prst="rect">
                      <a:avLst/>
                    </a:prstGeom>
                    <a:noFill/>
                  </pic:spPr>
                </pic:pic>
              </a:graphicData>
            </a:graphic>
          </wp:inline>
        </w:drawing>
      </w:r>
    </w:p>
    <w:p w14:paraId="7FC3ECD2" w14:textId="0F82E3FF" w:rsidR="00442BB1" w:rsidRDefault="00442BB1" w:rsidP="00442BB1">
      <w:pPr>
        <w:pStyle w:val="Caption"/>
        <w:keepLines/>
        <w:spacing w:before="120"/>
      </w:pPr>
      <w:r>
        <w:t xml:space="preserve">Figure </w:t>
      </w:r>
      <w:r>
        <w:fldChar w:fldCharType="begin"/>
      </w:r>
      <w:r>
        <w:instrText xml:space="preserve"> SEQ Figure \* ARABIC </w:instrText>
      </w:r>
      <w:r>
        <w:fldChar w:fldCharType="separate"/>
      </w:r>
      <w:r w:rsidR="00D7600D">
        <w:rPr>
          <w:noProof/>
        </w:rPr>
        <w:t>5</w:t>
      </w:r>
      <w:r>
        <w:rPr>
          <w:noProof/>
        </w:rPr>
        <w:fldChar w:fldCharType="end"/>
      </w:r>
      <w:r>
        <w:t>:</w:t>
      </w:r>
      <w:r w:rsidRPr="00442BB1">
        <w:t xml:space="preserve"> </w:t>
      </w:r>
      <w:r w:rsidR="009D7FDE">
        <w:fldChar w:fldCharType="begin"/>
      </w:r>
      <w:r w:rsidR="009D7FDE">
        <w:instrText xml:space="preserve"> REF _Ref174020527 \r \h </w:instrText>
      </w:r>
      <w:r w:rsidR="009D7FDE">
        <w:fldChar w:fldCharType="separate"/>
      </w:r>
      <w:r w:rsidR="00D7600D">
        <w:t>[19]</w:t>
      </w:r>
      <w:r w:rsidR="009D7FDE">
        <w:fldChar w:fldCharType="end"/>
      </w:r>
      <w:r w:rsidR="00463324">
        <w:t xml:space="preserve"> </w:t>
      </w:r>
      <w:r w:rsidR="0012088B">
        <w:t>Example of t</w:t>
      </w:r>
      <w:r w:rsidR="0012088B" w:rsidRPr="0012088B">
        <w:t>ime domain application of correlation to TDL channel coefficient</w:t>
      </w:r>
      <w:r w:rsidR="0012088B">
        <w:t>s</w:t>
      </w:r>
      <w:r>
        <w:t>.</w:t>
      </w:r>
    </w:p>
    <w:p w14:paraId="3EF46BB1" w14:textId="53CCDA3F" w:rsidR="00442BB1" w:rsidRDefault="00EB315E" w:rsidP="00D70AF5">
      <w:pPr>
        <w:jc w:val="left"/>
        <w:rPr>
          <w:lang w:val="en-US"/>
        </w:rPr>
      </w:pPr>
      <w:r>
        <w:t xml:space="preserve">Or in </w:t>
      </w:r>
      <w:r w:rsidR="0012088B">
        <w:t xml:space="preserve">equivalent </w:t>
      </w:r>
      <w:r w:rsidR="008B0837">
        <w:t xml:space="preserve">math </w:t>
      </w:r>
      <w:r w:rsidR="0012088B">
        <w:t>symbolic</w:t>
      </w:r>
      <w:r w:rsidR="00D70AF5">
        <w:t xml:space="preserve"> form:</w:t>
      </w:r>
    </w:p>
    <w:p w14:paraId="06A016BA" w14:textId="70B89992" w:rsidR="003F1A1F" w:rsidRDefault="003F1A1F" w:rsidP="00832EA5">
      <w:pPr>
        <w:rPr>
          <w:lang w:val="en-US"/>
        </w:rPr>
      </w:pPr>
      <m:oMathPara>
        <m:oMath>
          <m:r>
            <w:rPr>
              <w:rFonts w:ascii="Cambria Math" w:hAnsi="Cambria Math"/>
            </w:rPr>
            <m:t>vec</m:t>
          </m:r>
          <m:d>
            <m:dPr>
              <m:ctrlPr>
                <w:rPr>
                  <w:rFonts w:ascii="Cambria Math" w:hAnsi="Cambria Math"/>
                  <w:i/>
                </w:rPr>
              </m:ctrlPr>
            </m:dPr>
            <m:e>
              <m:sSub>
                <m:sSubPr>
                  <m:ctrlPr>
                    <w:rPr>
                      <w:rFonts w:ascii="Cambria Math" w:hAnsi="Cambria Math"/>
                      <w:i/>
                    </w:rPr>
                  </m:ctrlPr>
                </m:sSubPr>
                <m:e>
                  <m:r>
                    <m:rPr>
                      <m:sty m:val="b"/>
                    </m:rPr>
                    <w:rPr>
                      <w:rFonts w:ascii="Cambria Math" w:hAnsi="Cambria Math"/>
                    </w:rPr>
                    <m:t>H</m:t>
                  </m:r>
                </m:e>
                <m:sub>
                  <m:r>
                    <m:rPr>
                      <m:sty m:val="p"/>
                    </m:rPr>
                    <w:rPr>
                      <w:rFonts w:ascii="Cambria Math" w:hAnsi="Cambria Math"/>
                    </w:rPr>
                    <m:t>corr</m:t>
                  </m:r>
                </m:sub>
              </m:sSub>
              <m:d>
                <m:dPr>
                  <m:ctrlPr>
                    <w:rPr>
                      <w:rFonts w:ascii="Cambria Math" w:hAnsi="Cambria Math"/>
                      <w:i/>
                    </w:rPr>
                  </m:ctrlPr>
                </m:dPr>
                <m:e>
                  <m:r>
                    <w:rPr>
                      <w:rFonts w:ascii="Cambria Math" w:hAnsi="Cambria Math"/>
                    </w:rPr>
                    <m:t>t</m:t>
                  </m:r>
                </m:e>
              </m:d>
            </m:e>
          </m:d>
          <m:r>
            <w:rPr>
              <w:rFonts w:ascii="Cambria Math" w:hAnsi="Cambria Math"/>
            </w:rPr>
            <m:t>=</m:t>
          </m:r>
          <m:sSubSup>
            <m:sSubSupPr>
              <m:ctrlPr>
                <w:rPr>
                  <w:rFonts w:ascii="Cambria Math" w:hAnsi="Cambria Math"/>
                  <w:b/>
                </w:rPr>
              </m:ctrlPr>
            </m:sSubSupPr>
            <m:e>
              <m:r>
                <m:rPr>
                  <m:sty m:val="b"/>
                </m:rPr>
                <w:rPr>
                  <w:rFonts w:ascii="Cambria Math" w:hAnsi="Cambria Math"/>
                </w:rPr>
                <m:t>R</m:t>
              </m:r>
            </m:e>
            <m:sub>
              <m:r>
                <m:rPr>
                  <m:sty m:val="p"/>
                </m:rPr>
                <w:rPr>
                  <w:rFonts w:ascii="Cambria Math" w:hAnsi="Cambria Math"/>
                </w:rPr>
                <m:t>TxRxAntCorr</m:t>
              </m:r>
              <m:ctrlPr>
                <w:rPr>
                  <w:rFonts w:ascii="Cambria Math" w:hAnsi="Cambria Math"/>
                </w:rPr>
              </m:ctrlPr>
            </m:sub>
            <m:sup>
              <m:r>
                <w:rPr>
                  <w:rFonts w:ascii="Cambria Math" w:hAnsi="Cambria Math"/>
                </w:rPr>
                <m:t>high/mid/low</m:t>
              </m:r>
            </m:sup>
          </m:sSubSup>
          <m:r>
            <w:rPr>
              <w:rFonts w:ascii="Cambria Math" w:hAnsi="Cambria Math"/>
            </w:rPr>
            <m:t>⋅vec</m:t>
          </m:r>
          <m:d>
            <m:dPr>
              <m:ctrlPr>
                <w:rPr>
                  <w:rFonts w:ascii="Cambria Math" w:hAnsi="Cambria Math"/>
                  <w:i/>
                </w:rPr>
              </m:ctrlPr>
            </m:dPr>
            <m:e>
              <m:sSub>
                <m:sSubPr>
                  <m:ctrlPr>
                    <w:rPr>
                      <w:rFonts w:ascii="Cambria Math" w:hAnsi="Cambria Math"/>
                      <w:i/>
                    </w:rPr>
                  </m:ctrlPr>
                </m:sSubPr>
                <m:e>
                  <m:r>
                    <m:rPr>
                      <m:sty m:val="b"/>
                    </m:rPr>
                    <w:rPr>
                      <w:rFonts w:ascii="Cambria Math" w:hAnsi="Cambria Math"/>
                    </w:rPr>
                    <m:t>H</m:t>
                  </m:r>
                </m:e>
                <m:sub>
                  <m:r>
                    <m:rPr>
                      <m:sty m:val="p"/>
                    </m:rPr>
                    <w:rPr>
                      <w:rFonts w:ascii="Cambria Math" w:hAnsi="Cambria Math"/>
                    </w:rPr>
                    <m:t>uncorr</m:t>
                  </m:r>
                </m:sub>
              </m:sSub>
              <m:d>
                <m:dPr>
                  <m:ctrlPr>
                    <w:rPr>
                      <w:rFonts w:ascii="Cambria Math" w:hAnsi="Cambria Math"/>
                      <w:i/>
                    </w:rPr>
                  </m:ctrlPr>
                </m:dPr>
                <m:e>
                  <m:r>
                    <w:rPr>
                      <w:rFonts w:ascii="Cambria Math" w:hAnsi="Cambria Math"/>
                    </w:rPr>
                    <m:t>t</m:t>
                  </m:r>
                </m:e>
              </m:d>
            </m:e>
          </m:d>
        </m:oMath>
      </m:oMathPara>
    </w:p>
    <w:p w14:paraId="4DBBD8ED" w14:textId="15A4FB26" w:rsidR="00797339" w:rsidRDefault="003738D3" w:rsidP="00832EA5">
      <w:pPr>
        <w:rPr>
          <w:lang w:val="en-US"/>
        </w:rPr>
      </w:pPr>
      <w:r>
        <w:rPr>
          <w:lang w:val="en-US"/>
        </w:rPr>
        <w:t>We not</w:t>
      </w:r>
      <w:r w:rsidR="007B0147">
        <w:rPr>
          <w:lang w:val="en-US"/>
        </w:rPr>
        <w:t xml:space="preserve">e in the next section that the chosen </w:t>
      </w:r>
      <m:oMath>
        <m:sSubSup>
          <m:sSubSupPr>
            <m:ctrlPr>
              <w:rPr>
                <w:rFonts w:ascii="Cambria Math" w:hAnsi="Cambria Math"/>
                <w:b/>
              </w:rPr>
            </m:ctrlPr>
          </m:sSubSupPr>
          <m:e>
            <m:r>
              <m:rPr>
                <m:sty m:val="b"/>
              </m:rPr>
              <w:rPr>
                <w:rFonts w:ascii="Cambria Math" w:hAnsi="Cambria Math"/>
              </w:rPr>
              <m:t>R</m:t>
            </m:r>
          </m:e>
          <m:sub>
            <m:r>
              <m:rPr>
                <m:sty m:val="p"/>
              </m:rPr>
              <w:rPr>
                <w:rFonts w:ascii="Cambria Math" w:hAnsi="Cambria Math"/>
              </w:rPr>
              <m:t>TxRxAntCorr</m:t>
            </m:r>
            <m:ctrlPr>
              <w:rPr>
                <w:rFonts w:ascii="Cambria Math" w:hAnsi="Cambria Math"/>
              </w:rPr>
            </m:ctrlPr>
          </m:sub>
          <m:sup>
            <m:r>
              <w:rPr>
                <w:rFonts w:ascii="Cambria Math" w:hAnsi="Cambria Math"/>
              </w:rPr>
              <m:t>high/mid/low</m:t>
            </m:r>
          </m:sup>
        </m:sSubSup>
      </m:oMath>
      <w:r w:rsidR="00D26F5A">
        <w:rPr>
          <w:lang w:val="en-US"/>
        </w:rPr>
        <w:t xml:space="preserve"> </w:t>
      </w:r>
      <w:r w:rsidR="0072309D">
        <w:rPr>
          <w:lang w:val="en-US"/>
        </w:rPr>
        <w:t>matrices (</w:t>
      </w:r>
      <w:r w:rsidR="00A93D28">
        <w:rPr>
          <w:lang w:val="en-US"/>
        </w:rPr>
        <w:t>absolute</w:t>
      </w:r>
      <w:r w:rsidR="0002354F">
        <w:rPr>
          <w:lang w:val="en-US"/>
        </w:rPr>
        <w:t xml:space="preserve"> values, no phase shifts,</w:t>
      </w:r>
      <w:r w:rsidR="00017C06">
        <w:rPr>
          <w:lang w:val="en-US"/>
        </w:rPr>
        <w:t xml:space="preserve"> symmetric) </w:t>
      </w:r>
      <w:r w:rsidR="003577F1">
        <w:rPr>
          <w:lang w:val="en-US"/>
        </w:rPr>
        <w:t>enforce each</w:t>
      </w:r>
      <w:r w:rsidR="00AC7D9A">
        <w:rPr>
          <w:lang w:val="en-US"/>
        </w:rPr>
        <w:t xml:space="preserve"> ta</w:t>
      </w:r>
      <w:r w:rsidR="004C2219">
        <w:rPr>
          <w:lang w:val="en-US"/>
        </w:rPr>
        <w:t xml:space="preserve">p of </w:t>
      </w:r>
      <w:r w:rsidR="00965697">
        <w:rPr>
          <w:lang w:val="en-US"/>
        </w:rPr>
        <w:t>the channel</w:t>
      </w:r>
      <w:r w:rsidR="003577F1">
        <w:rPr>
          <w:lang w:val="en-US"/>
        </w:rPr>
        <w:t xml:space="preserve"> to have the same </w:t>
      </w:r>
      <w:r w:rsidR="003577F1">
        <w:rPr>
          <w:lang w:val="en-US"/>
        </w:rPr>
        <w:t>spatial preference</w:t>
      </w:r>
      <w:r w:rsidR="003009D8">
        <w:rPr>
          <w:lang w:val="en-US"/>
        </w:rPr>
        <w:t xml:space="preserve"> to</w:t>
      </w:r>
      <w:r w:rsidR="003577F1">
        <w:rPr>
          <w:lang w:val="en-US"/>
        </w:rPr>
        <w:t>wards</w:t>
      </w:r>
      <w:r w:rsidR="003009D8">
        <w:rPr>
          <w:lang w:val="en-US"/>
        </w:rPr>
        <w:t xml:space="preserve"> the same broadside direction</w:t>
      </w:r>
      <w:r w:rsidR="0081456D">
        <w:rPr>
          <w:lang w:val="en-US"/>
        </w:rPr>
        <w:t>.</w:t>
      </w:r>
    </w:p>
    <w:p w14:paraId="247AF147" w14:textId="422F6D41" w:rsidR="000B6666" w:rsidRDefault="00530CD3" w:rsidP="00832EA5">
      <w:pPr>
        <w:rPr>
          <w:lang w:val="en-US"/>
        </w:rPr>
      </w:pPr>
      <w:r>
        <w:rPr>
          <w:lang w:val="en-US"/>
        </w:rPr>
        <w:t>This initial 2x2 MIMO system was then modified over many year</w:t>
      </w:r>
      <w:r w:rsidR="00275FBB">
        <w:rPr>
          <w:lang w:val="en-US"/>
        </w:rPr>
        <w:t>s</w:t>
      </w:r>
      <w:r w:rsidR="00982327">
        <w:rPr>
          <w:lang w:val="en-US"/>
        </w:rPr>
        <w:t xml:space="preserve">, </w:t>
      </w:r>
      <w:r w:rsidR="00F54FAB">
        <w:rPr>
          <w:lang w:val="en-US"/>
        </w:rPr>
        <w:t xml:space="preserve">seemingly </w:t>
      </w:r>
      <w:r w:rsidR="00982327">
        <w:rPr>
          <w:lang w:val="en-US"/>
        </w:rPr>
        <w:t xml:space="preserve">without </w:t>
      </w:r>
      <w:r w:rsidR="00CB72CA">
        <w:rPr>
          <w:lang w:val="en-US"/>
        </w:rPr>
        <w:t>re</w:t>
      </w:r>
      <w:r w:rsidR="00F54FAB">
        <w:rPr>
          <w:lang w:val="en-US"/>
        </w:rPr>
        <w:t>-</w:t>
      </w:r>
      <w:r w:rsidR="00CB72CA">
        <w:rPr>
          <w:lang w:val="en-US"/>
        </w:rPr>
        <w:t>evaluating if</w:t>
      </w:r>
      <w:r w:rsidR="00982327">
        <w:rPr>
          <w:lang w:val="en-US"/>
        </w:rPr>
        <w:t xml:space="preserve"> the fundamental assumptions</w:t>
      </w:r>
      <w:r w:rsidR="00AB66B8">
        <w:rPr>
          <w:lang w:val="en-US"/>
        </w:rPr>
        <w:t xml:space="preserve"> still hold for </w:t>
      </w:r>
      <w:r w:rsidR="00F54FAB">
        <w:rPr>
          <w:lang w:val="en-US"/>
        </w:rPr>
        <w:t>the modifications</w:t>
      </w:r>
      <w:r w:rsidR="00275FBB">
        <w:rPr>
          <w:lang w:val="en-US"/>
        </w:rPr>
        <w:t>.</w:t>
      </w:r>
    </w:p>
    <w:p w14:paraId="710A1BFD" w14:textId="43E64746" w:rsidR="005E579E" w:rsidRPr="001C3ABD" w:rsidRDefault="001C3ABD" w:rsidP="00832EA5">
      <w:pPr>
        <w:rPr>
          <w:u w:val="single"/>
          <w:lang w:val="en-US"/>
        </w:rPr>
      </w:pPr>
      <w:r w:rsidRPr="001C3ABD">
        <w:rPr>
          <w:u w:val="single"/>
          <w:lang w:val="en-US"/>
        </w:rPr>
        <w:t>20 years of compromises</w:t>
      </w:r>
    </w:p>
    <w:p w14:paraId="78E81962" w14:textId="16936A51" w:rsidR="003F1A1F" w:rsidRDefault="00275FBB" w:rsidP="00832EA5">
      <w:pPr>
        <w:rPr>
          <w:lang w:val="en-US"/>
        </w:rPr>
      </w:pPr>
      <w:r>
        <w:rPr>
          <w:lang w:val="en-US"/>
        </w:rPr>
        <w:t xml:space="preserve">Many </w:t>
      </w:r>
      <w:r w:rsidR="00737B08">
        <w:rPr>
          <w:lang w:val="en-US"/>
        </w:rPr>
        <w:t xml:space="preserve">steps of </w:t>
      </w:r>
      <w:r w:rsidR="00466A74">
        <w:rPr>
          <w:lang w:val="en-US"/>
        </w:rPr>
        <w:t xml:space="preserve">these </w:t>
      </w:r>
      <w:r w:rsidR="00FC5EC4">
        <w:rPr>
          <w:lang w:val="en-US"/>
        </w:rPr>
        <w:t>multi-decade</w:t>
      </w:r>
      <w:r w:rsidR="00466A74">
        <w:rPr>
          <w:lang w:val="en-US"/>
        </w:rPr>
        <w:t xml:space="preserve"> developments</w:t>
      </w:r>
      <w:r w:rsidR="00737B08">
        <w:rPr>
          <w:lang w:val="en-US"/>
        </w:rPr>
        <w:t xml:space="preserve"> have accumulated various constraints, compromises, </w:t>
      </w:r>
      <w:r w:rsidR="00431AD2">
        <w:rPr>
          <w:lang w:val="en-US"/>
        </w:rPr>
        <w:t xml:space="preserve">co-dependencies, and adhoc </w:t>
      </w:r>
      <w:r w:rsidR="0030581A">
        <w:rPr>
          <w:lang w:val="en-US"/>
        </w:rPr>
        <w:t>oversimplifications</w:t>
      </w:r>
      <w:r w:rsidR="00431AD2">
        <w:rPr>
          <w:lang w:val="en-US"/>
        </w:rPr>
        <w:t>.</w:t>
      </w:r>
      <w:r w:rsidR="0030581A">
        <w:rPr>
          <w:lang w:val="en-US"/>
        </w:rPr>
        <w:t xml:space="preserve"> We are trying to summarize those steps and their impact in the following</w:t>
      </w:r>
      <w:r w:rsidR="002073FA">
        <w:rPr>
          <w:lang w:val="en-US"/>
        </w:rPr>
        <w:t xml:space="preserve"> </w:t>
      </w:r>
      <w:r w:rsidR="00FC5EC4">
        <w:rPr>
          <w:lang w:val="en-US"/>
        </w:rPr>
        <w:t>chart</w:t>
      </w:r>
      <w:r w:rsidR="000B6666">
        <w:rPr>
          <w:lang w:val="en-US"/>
        </w:rPr>
        <w:t>:</w:t>
      </w:r>
    </w:p>
    <w:tbl>
      <w:tblPr>
        <w:tblStyle w:val="TableGrid"/>
        <w:tblW w:w="961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203"/>
        <w:gridCol w:w="1202"/>
        <w:gridCol w:w="1202"/>
        <w:gridCol w:w="1202"/>
        <w:gridCol w:w="2404"/>
        <w:gridCol w:w="2405"/>
      </w:tblGrid>
      <w:tr w:rsidR="008E53E5" w14:paraId="362FE69D" w14:textId="77777777" w:rsidTr="00FC5EC4">
        <w:trPr>
          <w:jc w:val="center"/>
        </w:trPr>
        <w:tc>
          <w:tcPr>
            <w:tcW w:w="9618" w:type="dxa"/>
            <w:gridSpan w:val="6"/>
          </w:tcPr>
          <w:p w14:paraId="4F5CCCF6" w14:textId="77777777" w:rsidR="008E53E5" w:rsidRPr="00A214DC" w:rsidRDefault="008E53E5">
            <w:pPr>
              <w:jc w:val="center"/>
              <w:rPr>
                <w:b/>
                <w:bCs/>
              </w:rPr>
            </w:pPr>
            <w:r w:rsidRPr="00A214DC">
              <w:rPr>
                <w:b/>
                <w:bCs/>
              </w:rPr>
              <w:t>TDL &amp; spatial</w:t>
            </w:r>
            <w:r>
              <w:rPr>
                <w:b/>
                <w:bCs/>
              </w:rPr>
              <w:t>/antenna</w:t>
            </w:r>
            <w:r w:rsidRPr="00A214DC">
              <w:rPr>
                <w:b/>
                <w:bCs/>
              </w:rPr>
              <w:t xml:space="preserve"> correlation: Accumulation of 20 years of compromises</w:t>
            </w:r>
          </w:p>
        </w:tc>
      </w:tr>
      <w:tr w:rsidR="008E53E5" w14:paraId="2901E827" w14:textId="77777777" w:rsidTr="00FC5EC4">
        <w:trPr>
          <w:jc w:val="center"/>
        </w:trPr>
        <w:tc>
          <w:tcPr>
            <w:tcW w:w="4809" w:type="dxa"/>
            <w:gridSpan w:val="4"/>
            <w:vAlign w:val="center"/>
          </w:tcPr>
          <w:p w14:paraId="66AEE86E" w14:textId="77777777" w:rsidR="008E53E5" w:rsidRDefault="008E53E5">
            <w:pPr>
              <w:jc w:val="center"/>
            </w:pPr>
            <w:r>
              <w:t>Antenna correlation model evolution and compromises</w:t>
            </w:r>
          </w:p>
        </w:tc>
        <w:tc>
          <w:tcPr>
            <w:tcW w:w="4809" w:type="dxa"/>
            <w:gridSpan w:val="2"/>
            <w:vAlign w:val="center"/>
          </w:tcPr>
          <w:p w14:paraId="5F17A42B" w14:textId="77777777" w:rsidR="008E53E5" w:rsidRDefault="008E53E5">
            <w:pPr>
              <w:jc w:val="center"/>
            </w:pPr>
            <w:r>
              <w:t>Consequences, properties, and constraints</w:t>
            </w:r>
          </w:p>
        </w:tc>
      </w:tr>
      <w:tr w:rsidR="008E53E5" w14:paraId="5ABCCE65" w14:textId="77777777" w:rsidTr="00FC5EC4">
        <w:trPr>
          <w:jc w:val="center"/>
        </w:trPr>
        <w:tc>
          <w:tcPr>
            <w:tcW w:w="1203" w:type="dxa"/>
            <w:vAlign w:val="center"/>
          </w:tcPr>
          <w:p w14:paraId="4933F489" w14:textId="0F414377" w:rsidR="008E53E5" w:rsidRDefault="008E53E5"/>
        </w:tc>
        <w:tc>
          <w:tcPr>
            <w:tcW w:w="1202" w:type="dxa"/>
            <w:vAlign w:val="center"/>
          </w:tcPr>
          <w:p w14:paraId="693919D6" w14:textId="77777777" w:rsidR="008E53E5" w:rsidRDefault="008E53E5">
            <w:pPr>
              <w:jc w:val="center"/>
            </w:pPr>
          </w:p>
        </w:tc>
        <w:tc>
          <w:tcPr>
            <w:tcW w:w="4808" w:type="dxa"/>
            <w:gridSpan w:val="3"/>
            <w:vAlign w:val="center"/>
          </w:tcPr>
          <w:p w14:paraId="4EA1206D" w14:textId="77777777" w:rsidR="008E53E5" w:rsidRDefault="008E53E5"/>
        </w:tc>
        <w:tc>
          <w:tcPr>
            <w:tcW w:w="2405" w:type="dxa"/>
            <w:vAlign w:val="center"/>
          </w:tcPr>
          <w:p w14:paraId="1665CED7" w14:textId="77777777" w:rsidR="008E53E5" w:rsidRDefault="008E53E5">
            <w:pPr>
              <w:jc w:val="center"/>
            </w:pPr>
          </w:p>
        </w:tc>
      </w:tr>
      <w:tr w:rsidR="008E53E5" w14:paraId="08E12885" w14:textId="77777777" w:rsidTr="00FC5EC4">
        <w:trPr>
          <w:jc w:val="center"/>
        </w:trPr>
        <w:tc>
          <w:tcPr>
            <w:tcW w:w="3607" w:type="dxa"/>
            <w:gridSpan w:val="3"/>
            <w:vAlign w:val="center"/>
          </w:tcPr>
          <w:p w14:paraId="1846CCB0" w14:textId="2476DA55" w:rsidR="008E53E5" w:rsidRDefault="00D8102B">
            <w:pPr>
              <w:jc w:val="center"/>
            </w:pPr>
            <w:r>
              <w:t>History</w:t>
            </w:r>
          </w:p>
        </w:tc>
        <w:tc>
          <w:tcPr>
            <w:tcW w:w="1202" w:type="dxa"/>
            <w:vAlign w:val="center"/>
          </w:tcPr>
          <w:p w14:paraId="6F27472A" w14:textId="77777777" w:rsidR="008E53E5" w:rsidRDefault="008E53E5">
            <w:pPr>
              <w:jc w:val="center"/>
            </w:pPr>
          </w:p>
        </w:tc>
        <w:tc>
          <w:tcPr>
            <w:tcW w:w="4809" w:type="dxa"/>
            <w:gridSpan w:val="2"/>
            <w:vAlign w:val="center"/>
          </w:tcPr>
          <w:p w14:paraId="50E1FE2F" w14:textId="77777777" w:rsidR="008E53E5" w:rsidRDefault="008E53E5"/>
        </w:tc>
      </w:tr>
      <w:tr w:rsidR="008E53E5" w14:paraId="5DA85427" w14:textId="77777777" w:rsidTr="00FC5EC4">
        <w:trPr>
          <w:jc w:val="center"/>
        </w:trPr>
        <w:tc>
          <w:tcPr>
            <w:tcW w:w="1203" w:type="dxa"/>
          </w:tcPr>
          <w:p w14:paraId="40DC28D1" w14:textId="77777777" w:rsidR="008E53E5" w:rsidRDefault="008E53E5"/>
        </w:tc>
        <w:tc>
          <w:tcPr>
            <w:tcW w:w="1202" w:type="dxa"/>
            <w:vAlign w:val="center"/>
          </w:tcPr>
          <w:p w14:paraId="5916C419" w14:textId="77777777" w:rsidR="008E53E5" w:rsidRDefault="008E53E5">
            <w:pPr>
              <w:jc w:val="center"/>
            </w:pPr>
            <m:oMathPara>
              <m:oMath>
                <m:r>
                  <w:rPr>
                    <w:rFonts w:ascii="Cambria Math" w:hAnsi="Cambria Math"/>
                  </w:rPr>
                  <m:t>↓</m:t>
                </m:r>
              </m:oMath>
            </m:oMathPara>
          </w:p>
        </w:tc>
        <w:tc>
          <w:tcPr>
            <w:tcW w:w="4808" w:type="dxa"/>
            <w:gridSpan w:val="3"/>
            <w:vAlign w:val="center"/>
          </w:tcPr>
          <w:p w14:paraId="669191ED" w14:textId="01AD9E91" w:rsidR="008E53E5" w:rsidRDefault="008E53E5" w:rsidP="00E67A03"/>
        </w:tc>
        <w:tc>
          <w:tcPr>
            <w:tcW w:w="2405" w:type="dxa"/>
          </w:tcPr>
          <w:p w14:paraId="79982AA1" w14:textId="77777777" w:rsidR="008E53E5" w:rsidRDefault="008E53E5"/>
        </w:tc>
      </w:tr>
      <w:tr w:rsidR="008E53E5" w14:paraId="19B28BC3" w14:textId="77777777" w:rsidTr="00FC5EC4">
        <w:trPr>
          <w:jc w:val="center"/>
        </w:trPr>
        <w:tc>
          <w:tcPr>
            <w:tcW w:w="3607" w:type="dxa"/>
            <w:gridSpan w:val="3"/>
            <w:vAlign w:val="center"/>
          </w:tcPr>
          <w:p w14:paraId="1DB14B24" w14:textId="77777777" w:rsidR="008E53E5" w:rsidRDefault="008E53E5">
            <w:pPr>
              <w:jc w:val="center"/>
            </w:pPr>
            <w:r>
              <w:t>TDL taps / TDL low</w:t>
            </w:r>
          </w:p>
        </w:tc>
        <w:tc>
          <w:tcPr>
            <w:tcW w:w="1202" w:type="dxa"/>
            <w:vAlign w:val="center"/>
          </w:tcPr>
          <w:p w14:paraId="359C57EE" w14:textId="77777777" w:rsidR="008E53E5" w:rsidRDefault="008E53E5">
            <w:pPr>
              <w:jc w:val="center"/>
            </w:pPr>
            <m:oMathPara>
              <m:oMath>
                <m:r>
                  <w:rPr>
                    <w:rFonts w:ascii="Cambria Math" w:hAnsi="Cambria Math"/>
                  </w:rPr>
                  <m:t>→</m:t>
                </m:r>
              </m:oMath>
            </m:oMathPara>
          </w:p>
        </w:tc>
        <w:tc>
          <w:tcPr>
            <w:tcW w:w="4809" w:type="dxa"/>
            <w:gridSpan w:val="2"/>
            <w:vAlign w:val="center"/>
          </w:tcPr>
          <w:p w14:paraId="4FD4BD99" w14:textId="77777777" w:rsidR="008E53E5" w:rsidRDefault="00AA25AD" w:rsidP="00AB4650">
            <w:pPr>
              <w:pStyle w:val="ListParagraph"/>
              <w:numPr>
                <w:ilvl w:val="0"/>
                <w:numId w:val="14"/>
              </w:numPr>
            </w:pPr>
            <w:r>
              <w:t xml:space="preserve">No </w:t>
            </w:r>
            <w:r w:rsidR="00DB0B10">
              <w:t>longer term stable spatial preference.</w:t>
            </w:r>
          </w:p>
          <w:p w14:paraId="7B196E8A" w14:textId="2934CD65" w:rsidR="00DB0B10" w:rsidRDefault="00DB0B10" w:rsidP="00AB4650">
            <w:pPr>
              <w:pStyle w:val="ListParagraph"/>
              <w:numPr>
                <w:ilvl w:val="0"/>
                <w:numId w:val="14"/>
              </w:numPr>
            </w:pPr>
            <w:r>
              <w:t xml:space="preserve">No </w:t>
            </w:r>
            <w:r w:rsidR="004B7C88">
              <w:t>antenna correlation impact on channel rank/condition.</w:t>
            </w:r>
          </w:p>
        </w:tc>
      </w:tr>
      <w:tr w:rsidR="008E53E5" w14:paraId="01093277" w14:textId="77777777" w:rsidTr="00FC5EC4">
        <w:trPr>
          <w:jc w:val="center"/>
        </w:trPr>
        <w:tc>
          <w:tcPr>
            <w:tcW w:w="1203" w:type="dxa"/>
            <w:vAlign w:val="center"/>
          </w:tcPr>
          <w:p w14:paraId="71A87368" w14:textId="3AC6B5C2" w:rsidR="008E53E5" w:rsidRDefault="008E53E5">
            <w:proofErr w:type="spellStart"/>
            <w:r>
              <w:t>AntCorr</w:t>
            </w:r>
            <w:proofErr w:type="spellEnd"/>
          </w:p>
        </w:tc>
        <w:tc>
          <w:tcPr>
            <w:tcW w:w="1202" w:type="dxa"/>
            <w:vAlign w:val="center"/>
          </w:tcPr>
          <w:p w14:paraId="66604621" w14:textId="77777777" w:rsidR="008E53E5" w:rsidRDefault="008E53E5">
            <w:pPr>
              <w:jc w:val="center"/>
            </w:pPr>
            <m:oMathPara>
              <m:oMath>
                <m:r>
                  <w:rPr>
                    <w:rFonts w:ascii="Cambria Math" w:hAnsi="Cambria Math"/>
                  </w:rPr>
                  <m:t>↓</m:t>
                </m:r>
              </m:oMath>
            </m:oMathPara>
          </w:p>
        </w:tc>
        <w:tc>
          <w:tcPr>
            <w:tcW w:w="4808" w:type="dxa"/>
            <w:gridSpan w:val="3"/>
            <w:vAlign w:val="center"/>
          </w:tcPr>
          <w:p w14:paraId="166F48D1" w14:textId="77777777" w:rsidR="008E53E5" w:rsidRDefault="008E53E5"/>
        </w:tc>
        <w:tc>
          <w:tcPr>
            <w:tcW w:w="2405" w:type="dxa"/>
          </w:tcPr>
          <w:p w14:paraId="464931D2" w14:textId="77777777" w:rsidR="008E53E5" w:rsidRDefault="008E53E5"/>
        </w:tc>
      </w:tr>
      <w:tr w:rsidR="008E53E5" w14:paraId="29B5A102" w14:textId="77777777" w:rsidTr="00FC5EC4">
        <w:trPr>
          <w:jc w:val="center"/>
        </w:trPr>
        <w:tc>
          <w:tcPr>
            <w:tcW w:w="3607" w:type="dxa"/>
            <w:gridSpan w:val="3"/>
            <w:vAlign w:val="center"/>
          </w:tcPr>
          <w:p w14:paraId="58E1A54B" w14:textId="77777777" w:rsidR="008E53E5" w:rsidRDefault="008E53E5">
            <w:pPr>
              <w:jc w:val="center"/>
            </w:pPr>
            <w:r w:rsidRPr="00D2146C">
              <w:rPr>
                <w:noProof/>
              </w:rPr>
              <w:drawing>
                <wp:inline distT="0" distB="0" distL="0" distR="0" wp14:anchorId="435CCF70" wp14:editId="5A8EC7BD">
                  <wp:extent cx="1656228" cy="684530"/>
                  <wp:effectExtent l="0" t="0" r="1270" b="1270"/>
                  <wp:docPr id="16851491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122627" name=""/>
                          <pic:cNvPicPr/>
                        </pic:nvPicPr>
                        <pic:blipFill rotWithShape="1">
                          <a:blip r:embed="rId22"/>
                          <a:srcRect l="27239" t="17802" r="39869" b="41630"/>
                          <a:stretch/>
                        </pic:blipFill>
                        <pic:spPr bwMode="auto">
                          <a:xfrm>
                            <a:off x="0" y="0"/>
                            <a:ext cx="1657735" cy="685153"/>
                          </a:xfrm>
                          <a:prstGeom prst="rect">
                            <a:avLst/>
                          </a:prstGeom>
                          <a:ln>
                            <a:noFill/>
                          </a:ln>
                          <a:extLst>
                            <a:ext uri="{53640926-AAD7-44D8-BBD7-CCE9431645EC}">
                              <a14:shadowObscured xmlns:a14="http://schemas.microsoft.com/office/drawing/2010/main"/>
                            </a:ext>
                          </a:extLst>
                        </pic:spPr>
                      </pic:pic>
                    </a:graphicData>
                  </a:graphic>
                </wp:inline>
              </w:drawing>
            </w:r>
          </w:p>
        </w:tc>
        <w:tc>
          <w:tcPr>
            <w:tcW w:w="1202" w:type="dxa"/>
            <w:vAlign w:val="center"/>
          </w:tcPr>
          <w:p w14:paraId="638F1293" w14:textId="77777777" w:rsidR="008E53E5" w:rsidRDefault="008E53E5">
            <w:pPr>
              <w:jc w:val="center"/>
            </w:pPr>
            <m:oMathPara>
              <m:oMath>
                <m:r>
                  <w:rPr>
                    <w:rFonts w:ascii="Cambria Math" w:hAnsi="Cambria Math"/>
                  </w:rPr>
                  <m:t>→</m:t>
                </m:r>
              </m:oMath>
            </m:oMathPara>
          </w:p>
        </w:tc>
        <w:tc>
          <w:tcPr>
            <w:tcW w:w="4809" w:type="dxa"/>
            <w:gridSpan w:val="2"/>
            <w:vAlign w:val="center"/>
          </w:tcPr>
          <w:p w14:paraId="60BDD90D" w14:textId="07B5F689" w:rsidR="008E53E5" w:rsidRDefault="008E53E5" w:rsidP="00AB4650">
            <w:pPr>
              <w:pStyle w:val="ListParagraph"/>
              <w:numPr>
                <w:ilvl w:val="0"/>
                <w:numId w:val="15"/>
              </w:numPr>
            </w:pPr>
            <w:r>
              <w:t>PAS derivation is valid and general.</w:t>
            </w:r>
            <w:r w:rsidR="002F00F4">
              <w:t xml:space="preserve"> It c</w:t>
            </w:r>
            <w:r>
              <w:t>an accommodate antenna patterns.</w:t>
            </w:r>
          </w:p>
          <w:p w14:paraId="6E3CB9B0" w14:textId="77777777" w:rsidR="008E53E5" w:rsidRDefault="008E53E5" w:rsidP="00AB4650">
            <w:pPr>
              <w:pStyle w:val="ListParagraph"/>
              <w:numPr>
                <w:ilvl w:val="0"/>
                <w:numId w:val="15"/>
              </w:numPr>
            </w:pPr>
            <w:r>
              <w:t>Angles change with direction of boresight.</w:t>
            </w:r>
          </w:p>
          <w:p w14:paraId="2AAC9059" w14:textId="77777777" w:rsidR="008E53E5" w:rsidRDefault="008E53E5" w:rsidP="00AB4650">
            <w:pPr>
              <w:pStyle w:val="ListParagraph"/>
              <w:numPr>
                <w:ilvl w:val="0"/>
                <w:numId w:val="15"/>
              </w:numPr>
            </w:pPr>
            <w:r>
              <w:t>AS needs definition and distribution (ex. “uniform”).</w:t>
            </w:r>
          </w:p>
          <w:p w14:paraId="392A601A" w14:textId="77777777" w:rsidR="008E53E5" w:rsidRDefault="008E53E5" w:rsidP="00AB4650">
            <w:pPr>
              <w:pStyle w:val="ListParagraph"/>
              <w:numPr>
                <w:ilvl w:val="1"/>
                <w:numId w:val="15"/>
              </w:numPr>
            </w:pPr>
            <w:r>
              <w:t>(E</w:t>
            </w:r>
            <w:r w:rsidRPr="00325F4D">
              <w:t>lectromagnetic</w:t>
            </w:r>
            <w:r>
              <w:t xml:space="preserve"> field</w:t>
            </w:r>
            <w:r w:rsidRPr="00325F4D">
              <w:t xml:space="preserve"> solver</w:t>
            </w:r>
            <w:r>
              <w:t>-based approaches also considered)</w:t>
            </w:r>
          </w:p>
        </w:tc>
      </w:tr>
      <w:tr w:rsidR="008E53E5" w14:paraId="4BC529ED" w14:textId="77777777" w:rsidTr="00FC5EC4">
        <w:trPr>
          <w:jc w:val="center"/>
        </w:trPr>
        <w:tc>
          <w:tcPr>
            <w:tcW w:w="1203" w:type="dxa"/>
            <w:vAlign w:val="center"/>
          </w:tcPr>
          <w:p w14:paraId="37EEA238" w14:textId="0A3B8210" w:rsidR="008E53E5" w:rsidRDefault="008E53E5">
            <w:r>
              <w:t>2x2</w:t>
            </w:r>
            <w:r w:rsidR="00D468DF">
              <w:t xml:space="preserve"> Model</w:t>
            </w:r>
          </w:p>
        </w:tc>
        <w:tc>
          <w:tcPr>
            <w:tcW w:w="1202" w:type="dxa"/>
            <w:vAlign w:val="center"/>
          </w:tcPr>
          <w:p w14:paraId="58D205AD" w14:textId="77777777" w:rsidR="008E53E5" w:rsidRDefault="008E53E5">
            <w:pPr>
              <w:jc w:val="center"/>
            </w:pPr>
            <m:oMathPara>
              <m:oMath>
                <m:r>
                  <w:rPr>
                    <w:rFonts w:ascii="Cambria Math" w:hAnsi="Cambria Math"/>
                  </w:rPr>
                  <m:t>↓</m:t>
                </m:r>
              </m:oMath>
            </m:oMathPara>
          </w:p>
        </w:tc>
        <w:tc>
          <w:tcPr>
            <w:tcW w:w="4808" w:type="dxa"/>
            <w:gridSpan w:val="3"/>
            <w:vAlign w:val="center"/>
          </w:tcPr>
          <w:p w14:paraId="0C3094B1" w14:textId="7EA97E9F" w:rsidR="008E53E5" w:rsidRDefault="008E53E5">
            <w:r>
              <w:t xml:space="preserve">PAS derivation (1999-2002) </w:t>
            </w:r>
            <w:r w:rsidR="005E762D">
              <w:fldChar w:fldCharType="begin"/>
            </w:r>
            <w:r w:rsidR="005E762D">
              <w:instrText xml:space="preserve"> REF _Ref174020527 \r \h </w:instrText>
            </w:r>
            <w:r w:rsidR="00FF0013">
              <w:instrText xml:space="preserve"> \* MERGEFORMAT </w:instrText>
            </w:r>
            <w:r w:rsidR="005E762D">
              <w:fldChar w:fldCharType="separate"/>
            </w:r>
            <w:r w:rsidR="00D7600D">
              <w:t>[19]</w:t>
            </w:r>
            <w:r w:rsidR="005E762D">
              <w:fldChar w:fldCharType="end"/>
            </w:r>
            <w:r w:rsidR="005E762D">
              <w:fldChar w:fldCharType="begin"/>
            </w:r>
            <w:r w:rsidR="005E762D">
              <w:instrText xml:space="preserve"> REF _Ref174020529 \r \h </w:instrText>
            </w:r>
            <w:r w:rsidR="00FF0013">
              <w:instrText xml:space="preserve"> \* MERGEFORMAT </w:instrText>
            </w:r>
            <w:r w:rsidR="005E762D">
              <w:fldChar w:fldCharType="separate"/>
            </w:r>
            <w:r w:rsidR="00D7600D">
              <w:t>[20]</w:t>
            </w:r>
            <w:r w:rsidR="005E762D">
              <w:fldChar w:fldCharType="end"/>
            </w:r>
          </w:p>
          <w:p w14:paraId="3EC511C8" w14:textId="029491CC" w:rsidR="008E53E5" w:rsidRDefault="008E53E5">
            <w:r>
              <w:t>Or e</w:t>
            </w:r>
            <w:r w:rsidRPr="00325F4D">
              <w:t>lectromagnetic</w:t>
            </w:r>
            <w:r>
              <w:t xml:space="preserve"> field</w:t>
            </w:r>
            <w:r w:rsidRPr="00325F4D">
              <w:t xml:space="preserve"> solver</w:t>
            </w:r>
            <w:r>
              <w:t xml:space="preserve"> (2007) </w:t>
            </w:r>
            <w:r w:rsidR="001019C7">
              <w:fldChar w:fldCharType="begin"/>
            </w:r>
            <w:r w:rsidR="001019C7">
              <w:instrText xml:space="preserve"> REF _Ref174020569 \r \h </w:instrText>
            </w:r>
            <w:r w:rsidR="001019C7">
              <w:fldChar w:fldCharType="separate"/>
            </w:r>
            <w:r w:rsidR="00D7600D">
              <w:t>[21]</w:t>
            </w:r>
            <w:r w:rsidR="001019C7">
              <w:fldChar w:fldCharType="end"/>
            </w:r>
          </w:p>
        </w:tc>
        <w:tc>
          <w:tcPr>
            <w:tcW w:w="2405" w:type="dxa"/>
          </w:tcPr>
          <w:p w14:paraId="29480A70" w14:textId="49CC61AD" w:rsidR="008E53E5" w:rsidRDefault="00FF0013">
            <w:r>
              <w:t xml:space="preserve">Corresponding </w:t>
            </w:r>
            <w:r w:rsidR="008E53E5">
              <w:t>TP:</w:t>
            </w:r>
            <w:r w:rsidR="00286C53">
              <w:t xml:space="preserve"> </w:t>
            </w:r>
            <w:r w:rsidR="00286C53">
              <w:fldChar w:fldCharType="begin"/>
            </w:r>
            <w:r w:rsidR="00286C53">
              <w:instrText xml:space="preserve"> REF _Ref174020667 \r \h </w:instrText>
            </w:r>
            <w:r w:rsidR="00286C53">
              <w:fldChar w:fldCharType="separate"/>
            </w:r>
            <w:r w:rsidR="00D7600D">
              <w:t>[22]</w:t>
            </w:r>
            <w:r w:rsidR="00286C53">
              <w:fldChar w:fldCharType="end"/>
            </w:r>
          </w:p>
        </w:tc>
      </w:tr>
      <w:tr w:rsidR="008E53E5" w14:paraId="6A091B18" w14:textId="77777777" w:rsidTr="00FC5EC4">
        <w:trPr>
          <w:jc w:val="center"/>
        </w:trPr>
        <w:tc>
          <w:tcPr>
            <w:tcW w:w="3607" w:type="dxa"/>
            <w:gridSpan w:val="3"/>
            <w:vAlign w:val="center"/>
          </w:tcPr>
          <w:p w14:paraId="65E64EA0" w14:textId="77777777" w:rsidR="008E53E5" w:rsidRDefault="00B76882">
            <w:pPr>
              <w:jc w:val="center"/>
            </w:pPr>
            <m:oMathPara>
              <m:oMath>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sSub>
                            <m:sSubPr>
                              <m:ctrlPr>
                                <w:rPr>
                                  <w:rFonts w:ascii="Cambria Math" w:hAnsi="Cambria Math"/>
                                  <w:i/>
                                </w:rPr>
                              </m:ctrlPr>
                            </m:sSubPr>
                            <m:e>
                              <m:r>
                                <w:rPr>
                                  <w:rFonts w:ascii="Cambria Math" w:hAnsi="Cambria Math"/>
                                </w:rPr>
                                <m:t>c</m:t>
                              </m:r>
                            </m:e>
                            <m:sub>
                              <m:r>
                                <w:rPr>
                                  <w:rFonts w:ascii="Cambria Math" w:hAnsi="Cambria Math"/>
                                </w:rPr>
                                <m:t>real</m:t>
                              </m:r>
                            </m:sub>
                          </m:sSub>
                          <m:r>
                            <w:rPr>
                              <w:rFonts w:ascii="Cambria Math" w:hAnsi="Cambria Math"/>
                            </w:rPr>
                            <m:t>+i</m:t>
                          </m:r>
                          <m:sSub>
                            <m:sSubPr>
                              <m:ctrlPr>
                                <w:rPr>
                                  <w:rFonts w:ascii="Cambria Math" w:hAnsi="Cambria Math"/>
                                  <w:i/>
                                </w:rPr>
                              </m:ctrlPr>
                            </m:sSubPr>
                            <m:e>
                              <m:r>
                                <w:rPr>
                                  <w:rFonts w:ascii="Cambria Math" w:hAnsi="Cambria Math"/>
                                </w:rPr>
                                <m:t>c</m:t>
                              </m:r>
                            </m:e>
                            <m:sub>
                              <m:r>
                                <w:rPr>
                                  <w:rFonts w:ascii="Cambria Math" w:hAnsi="Cambria Math"/>
                                </w:rPr>
                                <m:t>imag</m:t>
                              </m:r>
                            </m:sub>
                          </m:sSub>
                        </m:e>
                      </m:mr>
                      <m:mr>
                        <m:e>
                          <m:sSub>
                            <m:sSubPr>
                              <m:ctrlPr>
                                <w:rPr>
                                  <w:rFonts w:ascii="Cambria Math" w:hAnsi="Cambria Math"/>
                                  <w:i/>
                                </w:rPr>
                              </m:ctrlPr>
                            </m:sSubPr>
                            <m:e>
                              <m:r>
                                <w:rPr>
                                  <w:rFonts w:ascii="Cambria Math" w:hAnsi="Cambria Math"/>
                                </w:rPr>
                                <m:t>c</m:t>
                              </m:r>
                            </m:e>
                            <m:sub>
                              <m:r>
                                <w:rPr>
                                  <w:rFonts w:ascii="Cambria Math" w:hAnsi="Cambria Math"/>
                                </w:rPr>
                                <m:t>real</m:t>
                              </m:r>
                            </m:sub>
                          </m:sSub>
                          <m:r>
                            <w:rPr>
                              <w:rFonts w:ascii="Cambria Math" w:hAnsi="Cambria Math"/>
                            </w:rPr>
                            <m:t>-i</m:t>
                          </m:r>
                          <m:sSub>
                            <m:sSubPr>
                              <m:ctrlPr>
                                <w:rPr>
                                  <w:rFonts w:ascii="Cambria Math" w:hAnsi="Cambria Math"/>
                                  <w:i/>
                                </w:rPr>
                              </m:ctrlPr>
                            </m:sSubPr>
                            <m:e>
                              <m:r>
                                <w:rPr>
                                  <w:rFonts w:ascii="Cambria Math" w:hAnsi="Cambria Math"/>
                                </w:rPr>
                                <m:t>c</m:t>
                              </m:r>
                            </m:e>
                            <m:sub>
                              <m:r>
                                <w:rPr>
                                  <w:rFonts w:ascii="Cambria Math" w:hAnsi="Cambria Math"/>
                                </w:rPr>
                                <m:t>imag</m:t>
                              </m:r>
                            </m:sub>
                          </m:sSub>
                        </m:e>
                        <m:e>
                          <m:r>
                            <w:rPr>
                              <w:rFonts w:ascii="Cambria Math" w:hAnsi="Cambria Math"/>
                            </w:rPr>
                            <m:t>1</m:t>
                          </m:r>
                        </m:e>
                      </m:mr>
                    </m:m>
                  </m:e>
                </m:d>
              </m:oMath>
            </m:oMathPara>
          </w:p>
        </w:tc>
        <w:tc>
          <w:tcPr>
            <w:tcW w:w="1202" w:type="dxa"/>
            <w:vAlign w:val="center"/>
          </w:tcPr>
          <w:p w14:paraId="4F632EAF" w14:textId="77777777" w:rsidR="008E53E5" w:rsidRDefault="008E53E5">
            <w:pPr>
              <w:jc w:val="center"/>
            </w:pPr>
            <m:oMathPara>
              <m:oMath>
                <m:r>
                  <w:rPr>
                    <w:rFonts w:ascii="Cambria Math" w:hAnsi="Cambria Math"/>
                  </w:rPr>
                  <m:t>→</m:t>
                </m:r>
              </m:oMath>
            </m:oMathPara>
          </w:p>
        </w:tc>
        <w:tc>
          <w:tcPr>
            <w:tcW w:w="4809" w:type="dxa"/>
            <w:gridSpan w:val="2"/>
            <w:vAlign w:val="center"/>
          </w:tcPr>
          <w:p w14:paraId="2B02D242" w14:textId="77777777" w:rsidR="008E53E5" w:rsidRDefault="008E53E5" w:rsidP="00AB4650">
            <w:pPr>
              <w:pStyle w:val="ListParagraph"/>
              <w:numPr>
                <w:ilvl w:val="0"/>
                <w:numId w:val="16"/>
              </w:numPr>
            </w:pPr>
            <w:r>
              <w:t>Gives 2x2 complex correlation matrix.</w:t>
            </w:r>
          </w:p>
          <w:p w14:paraId="2648E9EC" w14:textId="47AC121D" w:rsidR="008E53E5" w:rsidRDefault="008E53E5" w:rsidP="00AB4650">
            <w:pPr>
              <w:pStyle w:val="ListParagraph"/>
              <w:numPr>
                <w:ilvl w:val="0"/>
                <w:numId w:val="16"/>
              </w:numPr>
            </w:pPr>
            <w:r>
              <w:t xml:space="preserve">2 Rx </w:t>
            </w:r>
            <w:r w:rsidR="00061A35">
              <w:t>implies</w:t>
            </w:r>
            <w:r>
              <w:t xml:space="preserve"> a </w:t>
            </w:r>
            <w:r w:rsidRPr="00414F6A">
              <w:rPr>
                <w:b/>
                <w:bCs/>
              </w:rPr>
              <w:t xml:space="preserve">single </w:t>
            </w:r>
            <w:proofErr w:type="spellStart"/>
            <w:r w:rsidR="00061A35" w:rsidRPr="00414F6A">
              <w:rPr>
                <w:b/>
                <w:bCs/>
              </w:rPr>
              <w:t>D</w:t>
            </w:r>
            <w:r w:rsidRPr="00414F6A">
              <w:rPr>
                <w:b/>
                <w:bCs/>
              </w:rPr>
              <w:t>oA</w:t>
            </w:r>
            <w:proofErr w:type="spellEnd"/>
            <w:r w:rsidRPr="00414F6A">
              <w:rPr>
                <w:b/>
                <w:bCs/>
              </w:rPr>
              <w:t xml:space="preserve"> resolution</w:t>
            </w:r>
            <w:r>
              <w:t>.</w:t>
            </w:r>
          </w:p>
          <w:p w14:paraId="5642C233" w14:textId="77777777" w:rsidR="008E53E5" w:rsidRPr="00414F6A" w:rsidRDefault="008E53E5" w:rsidP="00AB4650">
            <w:pPr>
              <w:pStyle w:val="ListParagraph"/>
              <w:numPr>
                <w:ilvl w:val="0"/>
                <w:numId w:val="16"/>
              </w:numPr>
              <w:rPr>
                <w:b/>
                <w:bCs/>
              </w:rPr>
            </w:pPr>
            <w:r>
              <w:t xml:space="preserve">Assumptions: </w:t>
            </w:r>
            <w:r w:rsidRPr="00414F6A">
              <w:rPr>
                <w:b/>
                <w:bCs/>
              </w:rPr>
              <w:t>ULA and single polarization.</w:t>
            </w:r>
          </w:p>
          <w:p w14:paraId="5A20F298" w14:textId="2F7E838F" w:rsidR="008E53E5" w:rsidRPr="00F95445" w:rsidRDefault="008E53E5" w:rsidP="00AB4650">
            <w:pPr>
              <w:pStyle w:val="ListParagraph"/>
              <w:numPr>
                <w:ilvl w:val="1"/>
                <w:numId w:val="16"/>
              </w:numPr>
            </w:pPr>
            <w:r>
              <w:t>In measurement the correlations also differ between polarizations.</w:t>
            </w:r>
          </w:p>
          <w:p w14:paraId="3D07A9C7" w14:textId="50D6F923" w:rsidR="008E53E5" w:rsidRPr="00606072" w:rsidRDefault="008E53E5" w:rsidP="00AB4650">
            <w:pPr>
              <w:pStyle w:val="ListParagraph"/>
              <w:numPr>
                <w:ilvl w:val="0"/>
                <w:numId w:val="16"/>
              </w:numPr>
            </w:pPr>
            <w:r>
              <w:t>Toeplitz-Hermitian structure: E</w:t>
            </w:r>
            <w:r w:rsidRPr="005978F7">
              <w:t xml:space="preserve">ach antenna/branch to experience the exact same large scale spatial environment (e.g., </w:t>
            </w:r>
            <w:proofErr w:type="spellStart"/>
            <w:r w:rsidR="00591E68">
              <w:t>D</w:t>
            </w:r>
            <w:r w:rsidRPr="005978F7">
              <w:t>oA</w:t>
            </w:r>
            <w:proofErr w:type="spellEnd"/>
            <w:r w:rsidRPr="005978F7">
              <w:t>/</w:t>
            </w:r>
            <w:r w:rsidR="00591E68">
              <w:t>D</w:t>
            </w:r>
            <w:r w:rsidRPr="005978F7">
              <w:t>oD)</w:t>
            </w:r>
            <w:r>
              <w:t>.</w:t>
            </w:r>
          </w:p>
        </w:tc>
      </w:tr>
      <w:tr w:rsidR="008E53E5" w14:paraId="711F5FF7" w14:textId="77777777" w:rsidTr="00FC5EC4">
        <w:trPr>
          <w:jc w:val="center"/>
        </w:trPr>
        <w:tc>
          <w:tcPr>
            <w:tcW w:w="1203" w:type="dxa"/>
            <w:vAlign w:val="center"/>
          </w:tcPr>
          <w:p w14:paraId="7A6165D2" w14:textId="77777777" w:rsidR="008E53E5" w:rsidRDefault="008E53E5"/>
        </w:tc>
        <w:tc>
          <w:tcPr>
            <w:tcW w:w="1202" w:type="dxa"/>
            <w:vAlign w:val="center"/>
          </w:tcPr>
          <w:p w14:paraId="058C1E08" w14:textId="77777777" w:rsidR="008E53E5" w:rsidRDefault="008E53E5">
            <w:pPr>
              <w:jc w:val="center"/>
            </w:pPr>
            <m:oMathPara>
              <m:oMath>
                <m:r>
                  <w:rPr>
                    <w:rFonts w:ascii="Cambria Math" w:hAnsi="Cambria Math"/>
                  </w:rPr>
                  <m:t>↓</m:t>
                </m:r>
              </m:oMath>
            </m:oMathPara>
          </w:p>
        </w:tc>
        <w:tc>
          <w:tcPr>
            <w:tcW w:w="4808" w:type="dxa"/>
            <w:gridSpan w:val="3"/>
            <w:vAlign w:val="center"/>
          </w:tcPr>
          <w:p w14:paraId="6B68CC61" w14:textId="6E90BEC7" w:rsidR="008E53E5" w:rsidRDefault="008E53E5">
            <w:r>
              <w:t xml:space="preserve">Same matrix for all taps (2007) </w:t>
            </w:r>
            <w:r w:rsidR="00286C53">
              <w:fldChar w:fldCharType="begin"/>
            </w:r>
            <w:r w:rsidR="00286C53">
              <w:instrText xml:space="preserve"> REF _Ref174020690 \r \h </w:instrText>
            </w:r>
            <w:r w:rsidR="00286C53">
              <w:fldChar w:fldCharType="separate"/>
            </w:r>
            <w:r w:rsidR="00D7600D">
              <w:t>[23]</w:t>
            </w:r>
            <w:r w:rsidR="00286C53">
              <w:fldChar w:fldCharType="end"/>
            </w:r>
          </w:p>
        </w:tc>
        <w:tc>
          <w:tcPr>
            <w:tcW w:w="2405" w:type="dxa"/>
          </w:tcPr>
          <w:p w14:paraId="2E759D46" w14:textId="77777777" w:rsidR="008E53E5" w:rsidRDefault="008E53E5"/>
        </w:tc>
      </w:tr>
      <w:tr w:rsidR="008E53E5" w14:paraId="56E32D1A" w14:textId="77777777" w:rsidTr="00FC5EC4">
        <w:trPr>
          <w:jc w:val="center"/>
        </w:trPr>
        <w:tc>
          <w:tcPr>
            <w:tcW w:w="3607" w:type="dxa"/>
            <w:gridSpan w:val="3"/>
            <w:vAlign w:val="center"/>
          </w:tcPr>
          <w:p w14:paraId="5BB18941" w14:textId="77777777" w:rsidR="008E53E5" w:rsidRDefault="008E53E5">
            <w:pPr>
              <w:jc w:val="center"/>
            </w:pPr>
            <m:oMathPara>
              <m:oMath>
                <m:r>
                  <w:rPr>
                    <w:rFonts w:ascii="Cambria Math" w:hAnsi="Cambria Math"/>
                  </w:rPr>
                  <m:t>vec</m:t>
                </m:r>
                <m:d>
                  <m:dPr>
                    <m:ctrlPr>
                      <w:rPr>
                        <w:rFonts w:ascii="Cambria Math" w:hAnsi="Cambria Math"/>
                        <w:i/>
                      </w:rPr>
                    </m:ctrlPr>
                  </m:dPr>
                  <m:e>
                    <m:sSub>
                      <m:sSubPr>
                        <m:ctrlPr>
                          <w:rPr>
                            <w:rFonts w:ascii="Cambria Math" w:hAnsi="Cambria Math"/>
                            <w:i/>
                          </w:rPr>
                        </m:ctrlPr>
                      </m:sSubPr>
                      <m:e>
                        <m:r>
                          <m:rPr>
                            <m:sty m:val="b"/>
                          </m:rPr>
                          <w:rPr>
                            <w:rFonts w:ascii="Cambria Math" w:hAnsi="Cambria Math"/>
                          </w:rPr>
                          <m:t>H</m:t>
                        </m:r>
                      </m:e>
                      <m:sub>
                        <m:r>
                          <m:rPr>
                            <m:sty m:val="p"/>
                          </m:rPr>
                          <w:rPr>
                            <w:rFonts w:ascii="Cambria Math" w:hAnsi="Cambria Math"/>
                          </w:rPr>
                          <m:t>corr</m:t>
                        </m:r>
                      </m:sub>
                    </m:sSub>
                    <m:d>
                      <m:dPr>
                        <m:ctrlPr>
                          <w:rPr>
                            <w:rFonts w:ascii="Cambria Math" w:hAnsi="Cambria Math"/>
                            <w:i/>
                          </w:rPr>
                        </m:ctrlPr>
                      </m:dPr>
                      <m:e>
                        <m:r>
                          <w:rPr>
                            <w:rFonts w:ascii="Cambria Math" w:hAnsi="Cambria Math"/>
                          </w:rPr>
                          <m:t>t</m:t>
                        </m:r>
                      </m:e>
                    </m:d>
                  </m:e>
                </m:d>
                <m:r>
                  <w:rPr>
                    <w:rFonts w:ascii="Cambria Math" w:hAnsi="Cambria Math"/>
                  </w:rPr>
                  <m:t>=</m:t>
                </m:r>
                <m:sSub>
                  <m:sSubPr>
                    <m:ctrlPr>
                      <w:rPr>
                        <w:rFonts w:ascii="Cambria Math" w:hAnsi="Cambria Math"/>
                        <w:i/>
                      </w:rPr>
                    </m:ctrlPr>
                  </m:sSubPr>
                  <m:e>
                    <m:r>
                      <m:rPr>
                        <m:sty m:val="b"/>
                      </m:rPr>
                      <w:rPr>
                        <w:rFonts w:ascii="Cambria Math" w:hAnsi="Cambria Math"/>
                      </w:rPr>
                      <m:t>R</m:t>
                    </m:r>
                  </m:e>
                  <m:sub>
                    <m:r>
                      <m:rPr>
                        <m:sty m:val="p"/>
                      </m:rPr>
                      <w:rPr>
                        <w:rFonts w:ascii="Cambria Math" w:hAnsi="Cambria Math"/>
                      </w:rPr>
                      <m:t>TxRxAntCorr</m:t>
                    </m:r>
                  </m:sub>
                </m:sSub>
                <m:r>
                  <w:rPr>
                    <w:rFonts w:ascii="Cambria Math" w:hAnsi="Cambria Math"/>
                  </w:rPr>
                  <m:t>⋅vec</m:t>
                </m:r>
                <m:d>
                  <m:dPr>
                    <m:ctrlPr>
                      <w:rPr>
                        <w:rFonts w:ascii="Cambria Math" w:hAnsi="Cambria Math"/>
                        <w:i/>
                      </w:rPr>
                    </m:ctrlPr>
                  </m:dPr>
                  <m:e>
                    <m:sSub>
                      <m:sSubPr>
                        <m:ctrlPr>
                          <w:rPr>
                            <w:rFonts w:ascii="Cambria Math" w:hAnsi="Cambria Math"/>
                            <w:i/>
                          </w:rPr>
                        </m:ctrlPr>
                      </m:sSubPr>
                      <m:e>
                        <m:r>
                          <m:rPr>
                            <m:sty m:val="b"/>
                          </m:rPr>
                          <w:rPr>
                            <w:rFonts w:ascii="Cambria Math" w:hAnsi="Cambria Math"/>
                          </w:rPr>
                          <m:t>H</m:t>
                        </m:r>
                      </m:e>
                      <m:sub>
                        <m:r>
                          <m:rPr>
                            <m:sty m:val="p"/>
                          </m:rPr>
                          <w:rPr>
                            <w:rFonts w:ascii="Cambria Math" w:hAnsi="Cambria Math"/>
                          </w:rPr>
                          <m:t>uncorr</m:t>
                        </m:r>
                      </m:sub>
                    </m:sSub>
                    <m:d>
                      <m:dPr>
                        <m:ctrlPr>
                          <w:rPr>
                            <w:rFonts w:ascii="Cambria Math" w:hAnsi="Cambria Math"/>
                            <w:i/>
                          </w:rPr>
                        </m:ctrlPr>
                      </m:dPr>
                      <m:e>
                        <m:r>
                          <w:rPr>
                            <w:rFonts w:ascii="Cambria Math" w:hAnsi="Cambria Math"/>
                          </w:rPr>
                          <m:t>t</m:t>
                        </m:r>
                      </m:e>
                    </m:d>
                  </m:e>
                </m:d>
              </m:oMath>
            </m:oMathPara>
          </w:p>
        </w:tc>
        <w:tc>
          <w:tcPr>
            <w:tcW w:w="1202" w:type="dxa"/>
            <w:vAlign w:val="center"/>
          </w:tcPr>
          <w:p w14:paraId="44EB6CA3" w14:textId="77777777" w:rsidR="008E53E5" w:rsidRDefault="008E53E5">
            <w:pPr>
              <w:jc w:val="center"/>
            </w:pPr>
            <m:oMathPara>
              <m:oMath>
                <m:r>
                  <w:rPr>
                    <w:rFonts w:ascii="Cambria Math" w:hAnsi="Cambria Math"/>
                  </w:rPr>
                  <m:t>→</m:t>
                </m:r>
              </m:oMath>
            </m:oMathPara>
          </w:p>
        </w:tc>
        <w:tc>
          <w:tcPr>
            <w:tcW w:w="4809" w:type="dxa"/>
            <w:gridSpan w:val="2"/>
            <w:vAlign w:val="center"/>
          </w:tcPr>
          <w:p w14:paraId="16B383E2" w14:textId="77777777" w:rsidR="008E53E5" w:rsidRDefault="008E53E5" w:rsidP="00AB4650">
            <w:pPr>
              <w:pStyle w:val="ListParagraph"/>
              <w:numPr>
                <w:ilvl w:val="0"/>
                <w:numId w:val="17"/>
              </w:numPr>
            </w:pPr>
            <w:r>
              <w:t xml:space="preserve">Same </w:t>
            </w:r>
            <w:proofErr w:type="spellStart"/>
            <w:r>
              <w:t>antCorr</w:t>
            </w:r>
            <w:proofErr w:type="spellEnd"/>
            <w:r>
              <w:t xml:space="preserve"> for each tap/delay and for all ports.</w:t>
            </w:r>
            <w:r w:rsidRPr="005304B4">
              <w:t xml:space="preserve"> </w:t>
            </w:r>
          </w:p>
          <w:p w14:paraId="7FD72055" w14:textId="538921E4" w:rsidR="008E53E5" w:rsidRDefault="008E53E5" w:rsidP="00AB4650">
            <w:pPr>
              <w:pStyle w:val="ListParagraph"/>
              <w:numPr>
                <w:ilvl w:val="1"/>
                <w:numId w:val="17"/>
              </w:numPr>
            </w:pPr>
            <w:r>
              <w:t xml:space="preserve">Same </w:t>
            </w:r>
            <w:proofErr w:type="spellStart"/>
            <w:r w:rsidR="00591E68">
              <w:t>D</w:t>
            </w:r>
            <w:r>
              <w:t>oAs</w:t>
            </w:r>
            <w:proofErr w:type="spellEnd"/>
            <w:r>
              <w:t>/spatial profiles for each scatterer/reflector/cluster/wave path.</w:t>
            </w:r>
          </w:p>
          <w:p w14:paraId="7B0055A9" w14:textId="154BDACD" w:rsidR="00F01024" w:rsidRPr="00FF0013" w:rsidRDefault="008E53E5" w:rsidP="00AB4650">
            <w:pPr>
              <w:pStyle w:val="ListParagraph"/>
              <w:numPr>
                <w:ilvl w:val="1"/>
                <w:numId w:val="17"/>
              </w:numPr>
              <w:rPr>
                <w:b/>
                <w:bCs/>
              </w:rPr>
            </w:pPr>
            <w:r w:rsidRPr="00FF0013">
              <w:rPr>
                <w:b/>
                <w:bCs/>
              </w:rPr>
              <w:t>Spatially deficient</w:t>
            </w:r>
          </w:p>
        </w:tc>
      </w:tr>
      <w:tr w:rsidR="008E53E5" w14:paraId="00039740" w14:textId="77777777" w:rsidTr="00FC5EC4">
        <w:trPr>
          <w:jc w:val="center"/>
        </w:trPr>
        <w:tc>
          <w:tcPr>
            <w:tcW w:w="1203" w:type="dxa"/>
            <w:vAlign w:val="center"/>
          </w:tcPr>
          <w:p w14:paraId="64463042" w14:textId="77777777" w:rsidR="008E53E5" w:rsidRDefault="008E53E5"/>
        </w:tc>
        <w:tc>
          <w:tcPr>
            <w:tcW w:w="1202" w:type="dxa"/>
            <w:vAlign w:val="center"/>
          </w:tcPr>
          <w:p w14:paraId="73B650CE" w14:textId="77777777" w:rsidR="008E53E5" w:rsidRDefault="008E53E5">
            <w:pPr>
              <w:jc w:val="center"/>
            </w:pPr>
            <m:oMathPara>
              <m:oMath>
                <m:r>
                  <w:rPr>
                    <w:rFonts w:ascii="Cambria Math" w:hAnsi="Cambria Math"/>
                  </w:rPr>
                  <m:t>↓</m:t>
                </m:r>
              </m:oMath>
            </m:oMathPara>
          </w:p>
        </w:tc>
        <w:tc>
          <w:tcPr>
            <w:tcW w:w="4808" w:type="dxa"/>
            <w:gridSpan w:val="3"/>
            <w:vAlign w:val="center"/>
          </w:tcPr>
          <w:p w14:paraId="3446E034" w14:textId="41C29D86" w:rsidR="008E53E5" w:rsidRDefault="008E53E5">
            <w:r w:rsidRPr="006139D8">
              <w:rPr>
                <w:b/>
                <w:bCs/>
              </w:rPr>
              <w:t xml:space="preserve">Magnitude </w:t>
            </w:r>
            <w:r w:rsidR="00FF0013">
              <w:rPr>
                <w:b/>
                <w:bCs/>
              </w:rPr>
              <w:t xml:space="preserve">only </w:t>
            </w:r>
            <w:r w:rsidRPr="006139D8">
              <w:rPr>
                <w:b/>
                <w:bCs/>
              </w:rPr>
              <w:t>and adhoc</w:t>
            </w:r>
            <w:r>
              <w:t xml:space="preserve"> values (2007) </w:t>
            </w:r>
            <w:r w:rsidR="00D87017">
              <w:fldChar w:fldCharType="begin"/>
            </w:r>
            <w:r w:rsidR="00D87017">
              <w:instrText xml:space="preserve"> REF _Ref174020804 \r \h </w:instrText>
            </w:r>
            <w:r w:rsidR="00D87017">
              <w:fldChar w:fldCharType="separate"/>
            </w:r>
            <w:r w:rsidR="00D7600D">
              <w:t>[25]</w:t>
            </w:r>
            <w:r w:rsidR="00D87017">
              <w:fldChar w:fldCharType="end"/>
            </w:r>
          </w:p>
        </w:tc>
        <w:tc>
          <w:tcPr>
            <w:tcW w:w="2405" w:type="dxa"/>
          </w:tcPr>
          <w:p w14:paraId="1E13FDFD" w14:textId="77777777" w:rsidR="008E53E5" w:rsidRDefault="008E53E5"/>
        </w:tc>
      </w:tr>
      <w:tr w:rsidR="008E53E5" w14:paraId="78102989" w14:textId="77777777" w:rsidTr="00FC5EC4">
        <w:trPr>
          <w:jc w:val="center"/>
        </w:trPr>
        <w:tc>
          <w:tcPr>
            <w:tcW w:w="3607" w:type="dxa"/>
            <w:gridSpan w:val="3"/>
            <w:vAlign w:val="center"/>
          </w:tcPr>
          <w:p w14:paraId="24CE188A" w14:textId="77777777" w:rsidR="008E53E5" w:rsidRDefault="00B76882">
            <w:pPr>
              <w:jc w:val="center"/>
            </w:pPr>
            <m:oMathPara>
              <m:oMath>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0.3</m:t>
                          </m:r>
                        </m:e>
                      </m:mr>
                      <m:mr>
                        <m:e>
                          <m:r>
                            <w:rPr>
                              <w:rFonts w:ascii="Cambria Math" w:hAnsi="Cambria Math"/>
                            </w:rPr>
                            <m:t>0.3</m:t>
                          </m:r>
                        </m:e>
                        <m:e>
                          <m:r>
                            <w:rPr>
                              <w:rFonts w:ascii="Cambria Math" w:hAnsi="Cambria Math"/>
                            </w:rPr>
                            <m:t>1</m:t>
                          </m:r>
                        </m:e>
                      </m:mr>
                    </m:m>
                  </m:e>
                </m:d>
              </m:oMath>
            </m:oMathPara>
          </w:p>
        </w:tc>
        <w:tc>
          <w:tcPr>
            <w:tcW w:w="1202" w:type="dxa"/>
            <w:vAlign w:val="center"/>
          </w:tcPr>
          <w:p w14:paraId="11903902" w14:textId="77777777" w:rsidR="008E53E5" w:rsidRDefault="008E53E5">
            <w:pPr>
              <w:jc w:val="center"/>
            </w:pPr>
            <m:oMathPara>
              <m:oMath>
                <m:r>
                  <w:rPr>
                    <w:rFonts w:ascii="Cambria Math" w:hAnsi="Cambria Math"/>
                  </w:rPr>
                  <m:t>→</m:t>
                </m:r>
              </m:oMath>
            </m:oMathPara>
          </w:p>
        </w:tc>
        <w:tc>
          <w:tcPr>
            <w:tcW w:w="4809" w:type="dxa"/>
            <w:gridSpan w:val="2"/>
            <w:vAlign w:val="center"/>
          </w:tcPr>
          <w:p w14:paraId="29967CB0" w14:textId="1D633090" w:rsidR="008E53E5" w:rsidRDefault="008E53E5">
            <w:r w:rsidRPr="006139D8">
              <w:rPr>
                <w:b/>
                <w:bCs/>
              </w:rPr>
              <w:t>Loss of spatial meaning</w:t>
            </w:r>
            <w:r>
              <w:t>.</w:t>
            </w:r>
          </w:p>
          <w:p w14:paraId="0D3A3179" w14:textId="79D5FD7F" w:rsidR="008E53E5" w:rsidRDefault="008E53E5" w:rsidP="00AB4650">
            <w:pPr>
              <w:pStyle w:val="ListParagraph"/>
              <w:numPr>
                <w:ilvl w:val="0"/>
                <w:numId w:val="13"/>
              </w:numPr>
            </w:pPr>
            <w:r>
              <w:t>No phase shift removes phase geometric meaning</w:t>
            </w:r>
            <w:r w:rsidR="00660122">
              <w:t xml:space="preserve"> of setup.</w:t>
            </w:r>
            <w:r w:rsidR="00415111">
              <w:t xml:space="preserve"> More than one PAS can create the same magnitude values.</w:t>
            </w:r>
          </w:p>
          <w:p w14:paraId="740828BF" w14:textId="1FF59A21" w:rsidR="008E53E5" w:rsidRDefault="008E53E5" w:rsidP="00AB4650">
            <w:pPr>
              <w:pStyle w:val="ListParagraph"/>
              <w:numPr>
                <w:ilvl w:val="0"/>
                <w:numId w:val="13"/>
              </w:numPr>
            </w:pPr>
            <w:r>
              <w:t xml:space="preserve">In far field and ULA/URA assumption, the loss of phase shift means single broadside </w:t>
            </w:r>
            <w:r w:rsidR="00DD4026">
              <w:t>direct</w:t>
            </w:r>
            <w:r w:rsidR="00DD19FE">
              <w:t>ion preference is</w:t>
            </w:r>
            <w:r>
              <w:t xml:space="preserve"> used for all paths (both Tx and Rx, which implicitly point towards each other).</w:t>
            </w:r>
          </w:p>
        </w:tc>
      </w:tr>
      <w:tr w:rsidR="008E53E5" w14:paraId="055572F1" w14:textId="77777777" w:rsidTr="00FC5EC4">
        <w:trPr>
          <w:jc w:val="center"/>
        </w:trPr>
        <w:tc>
          <w:tcPr>
            <w:tcW w:w="1203" w:type="dxa"/>
            <w:vAlign w:val="center"/>
          </w:tcPr>
          <w:p w14:paraId="1F165A3E" w14:textId="2CA20639" w:rsidR="008E53E5" w:rsidRDefault="008E53E5">
            <w:r>
              <w:t>4x4</w:t>
            </w:r>
            <w:r w:rsidR="00D468DF">
              <w:t xml:space="preserve"> extension</w:t>
            </w:r>
          </w:p>
        </w:tc>
        <w:tc>
          <w:tcPr>
            <w:tcW w:w="1202" w:type="dxa"/>
            <w:vAlign w:val="center"/>
          </w:tcPr>
          <w:p w14:paraId="3790BE89" w14:textId="77777777" w:rsidR="008E53E5" w:rsidRDefault="008E53E5">
            <w:pPr>
              <w:jc w:val="center"/>
            </w:pPr>
            <m:oMathPara>
              <m:oMath>
                <m:r>
                  <w:rPr>
                    <w:rFonts w:ascii="Cambria Math" w:hAnsi="Cambria Math"/>
                  </w:rPr>
                  <m:t>↓</m:t>
                </m:r>
              </m:oMath>
            </m:oMathPara>
          </w:p>
        </w:tc>
        <w:tc>
          <w:tcPr>
            <w:tcW w:w="4808" w:type="dxa"/>
            <w:gridSpan w:val="3"/>
            <w:vAlign w:val="center"/>
          </w:tcPr>
          <w:p w14:paraId="46EA6895" w14:textId="4B32E5B9" w:rsidR="008E53E5" w:rsidRDefault="008E53E5">
            <w:r>
              <w:t xml:space="preserve">Extend antenna count, keep max separation correlation equal (2008) </w:t>
            </w:r>
            <w:r w:rsidR="007D5A7B">
              <w:fldChar w:fldCharType="begin"/>
            </w:r>
            <w:r w:rsidR="007D5A7B">
              <w:instrText xml:space="preserve"> REF _Ref174027305 \r \h </w:instrText>
            </w:r>
            <w:r w:rsidR="007D5A7B">
              <w:fldChar w:fldCharType="separate"/>
            </w:r>
            <w:r w:rsidR="00D7600D">
              <w:t>[26]</w:t>
            </w:r>
            <w:r w:rsidR="007D5A7B">
              <w:fldChar w:fldCharType="end"/>
            </w:r>
          </w:p>
        </w:tc>
        <w:tc>
          <w:tcPr>
            <w:tcW w:w="2405" w:type="dxa"/>
          </w:tcPr>
          <w:p w14:paraId="29BAFBAA" w14:textId="77777777" w:rsidR="008E53E5" w:rsidRDefault="008E53E5"/>
        </w:tc>
      </w:tr>
      <w:tr w:rsidR="008E53E5" w14:paraId="74D538FA" w14:textId="77777777" w:rsidTr="00FC5EC4">
        <w:trPr>
          <w:jc w:val="center"/>
        </w:trPr>
        <w:tc>
          <w:tcPr>
            <w:tcW w:w="3607" w:type="dxa"/>
            <w:gridSpan w:val="3"/>
            <w:vAlign w:val="center"/>
          </w:tcPr>
          <w:p w14:paraId="3A273449" w14:textId="77777777" w:rsidR="008E53E5" w:rsidRDefault="00B76882">
            <w:pPr>
              <w:jc w:val="center"/>
            </w:pPr>
            <m:oMathPara>
              <m:oMath>
                <m:d>
                  <m:dPr>
                    <m:ctrlPr>
                      <w:rPr>
                        <w:rFonts w:ascii="Cambria Math" w:hAnsi="Cambria Math"/>
                        <w:i/>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x</m:t>
                          </m:r>
                        </m:e>
                        <m:e>
                          <m:r>
                            <w:rPr>
                              <w:rFonts w:ascii="Cambria Math" w:hAnsi="Cambria Math"/>
                            </w:rPr>
                            <m:t>y</m:t>
                          </m:r>
                        </m:e>
                        <m:e>
                          <m:r>
                            <w:rPr>
                              <w:rFonts w:ascii="Cambria Math" w:hAnsi="Cambria Math"/>
                            </w:rPr>
                            <m:t>0.3</m:t>
                          </m:r>
                          <m:ctrlPr>
                            <w:rPr>
                              <w:rFonts w:ascii="Cambria Math" w:eastAsia="Cambria Math" w:hAnsi="Cambria Math" w:cs="Cambria Math"/>
                              <w:i/>
                            </w:rPr>
                          </m:ctrlPr>
                        </m:e>
                      </m:mr>
                      <m:mr>
                        <m:e/>
                        <m:e>
                          <m:r>
                            <w:rPr>
                              <w:rFonts w:ascii="Cambria Math" w:hAnsi="Cambria Math"/>
                            </w:rPr>
                            <m:t>1</m:t>
                          </m:r>
                        </m:e>
                        <m:e/>
                        <m:e>
                          <m:ctrlPr>
                            <w:rPr>
                              <w:rFonts w:ascii="Cambria Math" w:eastAsia="Cambria Math" w:hAnsi="Cambria Math" w:cs="Cambria Math"/>
                              <w:i/>
                            </w:rPr>
                          </m:ctrlPr>
                        </m:e>
                      </m:mr>
                      <m:mr>
                        <m:e/>
                        <m:e/>
                        <m:e>
                          <m:r>
                            <w:rPr>
                              <w:rFonts w:ascii="Cambria Math" w:hAnsi="Cambria Math"/>
                            </w:rPr>
                            <m:t>1</m:t>
                          </m:r>
                          <m:ctrlPr>
                            <w:rPr>
                              <w:rFonts w:ascii="Cambria Math" w:eastAsia="Cambria Math" w:hAnsi="Cambria Math" w:cs="Cambria Math"/>
                              <w:i/>
                            </w:rPr>
                          </m:ctrlPr>
                        </m:e>
                        <m:e>
                          <m:ctrlPr>
                            <w:rPr>
                              <w:rFonts w:ascii="Cambria Math" w:eastAsia="Cambria Math" w:hAnsi="Cambria Math" w:cs="Cambria Math"/>
                              <w:i/>
                            </w:rPr>
                          </m:ctrlPr>
                        </m:e>
                      </m:mr>
                      <m:mr>
                        <m:e>
                          <m:r>
                            <w:rPr>
                              <w:rFonts w:ascii="Cambria Math" w:eastAsia="Cambria Math" w:hAnsi="Cambria Math" w:cs="Cambria Math"/>
                            </w:rPr>
                            <m:t>0.3</m:t>
                          </m:r>
                          <m:ctrlPr>
                            <w:rPr>
                              <w:rFonts w:ascii="Cambria Math" w:eastAsia="Cambria Math" w:hAnsi="Cambria Math" w:cs="Cambria Math"/>
                              <w:i/>
                            </w:rPr>
                          </m:ctrlPr>
                        </m:e>
                        <m:e>
                          <m:ctrlPr>
                            <w:rPr>
                              <w:rFonts w:ascii="Cambria Math" w:eastAsia="Cambria Math" w:hAnsi="Cambria Math" w:cs="Cambria Math"/>
                              <w:i/>
                            </w:rPr>
                          </m:ctrlPr>
                        </m:e>
                        <m:e>
                          <m:ctrlPr>
                            <w:rPr>
                              <w:rFonts w:ascii="Cambria Math" w:eastAsia="Cambria Math" w:hAnsi="Cambria Math" w:cs="Cambria Math"/>
                              <w:i/>
                            </w:rPr>
                          </m:ctrlPr>
                        </m:e>
                        <m:e>
                          <m:r>
                            <w:rPr>
                              <w:rFonts w:ascii="Cambria Math" w:eastAsia="Cambria Math" w:hAnsi="Cambria Math" w:cs="Cambria Math"/>
                            </w:rPr>
                            <m:t>1</m:t>
                          </m:r>
                        </m:e>
                      </m:mr>
                    </m:m>
                  </m:e>
                </m:d>
              </m:oMath>
            </m:oMathPara>
          </w:p>
        </w:tc>
        <w:tc>
          <w:tcPr>
            <w:tcW w:w="1202" w:type="dxa"/>
            <w:vAlign w:val="center"/>
          </w:tcPr>
          <w:p w14:paraId="0D0D98DC" w14:textId="77777777" w:rsidR="008E53E5" w:rsidRDefault="008E53E5">
            <w:pPr>
              <w:jc w:val="center"/>
            </w:pPr>
            <m:oMathPara>
              <m:oMath>
                <m:r>
                  <w:rPr>
                    <w:rFonts w:ascii="Cambria Math" w:hAnsi="Cambria Math"/>
                  </w:rPr>
                  <m:t>→</m:t>
                </m:r>
              </m:oMath>
            </m:oMathPara>
          </w:p>
        </w:tc>
        <w:tc>
          <w:tcPr>
            <w:tcW w:w="4809" w:type="dxa"/>
            <w:gridSpan w:val="2"/>
            <w:vAlign w:val="center"/>
          </w:tcPr>
          <w:p w14:paraId="5DADD635" w14:textId="77777777" w:rsidR="008E53E5" w:rsidRDefault="008E53E5" w:rsidP="00AB4650">
            <w:pPr>
              <w:pStyle w:val="ListParagraph"/>
              <w:numPr>
                <w:ilvl w:val="0"/>
                <w:numId w:val="18"/>
              </w:numPr>
            </w:pPr>
            <w:r>
              <w:t>Assuming antenna array size to be constant.</w:t>
            </w:r>
          </w:p>
          <w:p w14:paraId="70FFA87C" w14:textId="77777777" w:rsidR="008E53E5" w:rsidRDefault="008E53E5" w:rsidP="00AB4650">
            <w:pPr>
              <w:pStyle w:val="ListParagraph"/>
              <w:numPr>
                <w:ilvl w:val="0"/>
                <w:numId w:val="18"/>
              </w:numPr>
            </w:pPr>
            <w:r>
              <w:t>New inter-antenna distances.</w:t>
            </w:r>
          </w:p>
          <w:p w14:paraId="1AEF9935" w14:textId="77777777" w:rsidR="008E53E5" w:rsidRDefault="008E53E5" w:rsidP="00AB4650">
            <w:pPr>
              <w:pStyle w:val="ListParagraph"/>
              <w:numPr>
                <w:ilvl w:val="0"/>
                <w:numId w:val="18"/>
              </w:numPr>
            </w:pPr>
            <w:r>
              <w:t>ULA equidistant AEs assumption.</w:t>
            </w:r>
          </w:p>
        </w:tc>
      </w:tr>
      <w:tr w:rsidR="008E53E5" w14:paraId="01431E24" w14:textId="77777777" w:rsidTr="00FC5EC4">
        <w:trPr>
          <w:jc w:val="center"/>
        </w:trPr>
        <w:tc>
          <w:tcPr>
            <w:tcW w:w="1203" w:type="dxa"/>
            <w:vAlign w:val="center"/>
          </w:tcPr>
          <w:p w14:paraId="32F7CDE6" w14:textId="77777777" w:rsidR="008E53E5" w:rsidRDefault="008E53E5"/>
        </w:tc>
        <w:tc>
          <w:tcPr>
            <w:tcW w:w="1202" w:type="dxa"/>
            <w:vAlign w:val="center"/>
          </w:tcPr>
          <w:p w14:paraId="67A2CCCA" w14:textId="77777777" w:rsidR="008E53E5" w:rsidRDefault="008E53E5">
            <w:pPr>
              <w:jc w:val="center"/>
            </w:pPr>
            <m:oMathPara>
              <m:oMath>
                <m:r>
                  <w:rPr>
                    <w:rFonts w:ascii="Cambria Math" w:hAnsi="Cambria Math"/>
                  </w:rPr>
                  <m:t>↓</m:t>
                </m:r>
              </m:oMath>
            </m:oMathPara>
          </w:p>
        </w:tc>
        <w:tc>
          <w:tcPr>
            <w:tcW w:w="4808" w:type="dxa"/>
            <w:gridSpan w:val="3"/>
            <w:vAlign w:val="center"/>
          </w:tcPr>
          <w:p w14:paraId="6B975239" w14:textId="7717F85D" w:rsidR="008E53E5" w:rsidRDefault="008E53E5">
            <w:r>
              <w:t xml:space="preserve">Coefficients interpolate with exponential decay model, adhoc values (2008) </w:t>
            </w:r>
            <w:r w:rsidR="007D5A7B">
              <w:fldChar w:fldCharType="begin"/>
            </w:r>
            <w:r w:rsidR="007D5A7B">
              <w:instrText xml:space="preserve"> REF _Ref174027305 \r \h </w:instrText>
            </w:r>
            <w:r w:rsidR="007D5A7B">
              <w:fldChar w:fldCharType="separate"/>
            </w:r>
            <w:r w:rsidR="00D7600D">
              <w:t>[26]</w:t>
            </w:r>
            <w:r w:rsidR="007D5A7B">
              <w:fldChar w:fldCharType="end"/>
            </w:r>
          </w:p>
        </w:tc>
        <w:tc>
          <w:tcPr>
            <w:tcW w:w="2405" w:type="dxa"/>
          </w:tcPr>
          <w:p w14:paraId="273A43AD" w14:textId="77777777" w:rsidR="008E53E5" w:rsidRDefault="008E53E5"/>
        </w:tc>
      </w:tr>
      <w:tr w:rsidR="008E53E5" w14:paraId="6E68AD96" w14:textId="77777777" w:rsidTr="00FC5EC4">
        <w:trPr>
          <w:jc w:val="center"/>
        </w:trPr>
        <w:tc>
          <w:tcPr>
            <w:tcW w:w="3607" w:type="dxa"/>
            <w:gridSpan w:val="3"/>
            <w:vAlign w:val="center"/>
          </w:tcPr>
          <w:p w14:paraId="06E7F9D6" w14:textId="77777777" w:rsidR="008E53E5" w:rsidRDefault="00B76882">
            <w:pPr>
              <w:jc w:val="center"/>
            </w:pPr>
            <m:oMathPara>
              <m:oMath>
                <m:d>
                  <m:dPr>
                    <m:ctrlPr>
                      <w:rPr>
                        <w:rFonts w:ascii="Cambria Math" w:hAnsi="Cambria Math"/>
                        <w:i/>
                      </w:rPr>
                    </m:ctrlPr>
                  </m:dPr>
                  <m:e>
                    <m:m>
                      <m:mPr>
                        <m:mcs>
                          <m:mc>
                            <m:mcPr>
                              <m:count m:val="4"/>
                              <m:mcJc m:val="center"/>
                            </m:mcPr>
                          </m:mc>
                        </m:mcs>
                        <m:ctrlPr>
                          <w:rPr>
                            <w:rFonts w:ascii="Cambria Math" w:hAnsi="Cambria Math"/>
                            <w:i/>
                          </w:rPr>
                        </m:ctrlPr>
                      </m:mPr>
                      <m:mr>
                        <m:e>
                          <m:r>
                            <w:rPr>
                              <w:rFonts w:ascii="Cambria Math" w:hAnsi="Cambria Math"/>
                            </w:rPr>
                            <m:t>1</m:t>
                          </m:r>
                        </m:e>
                        <m:e>
                          <m:sSup>
                            <m:sSupPr>
                              <m:ctrlPr>
                                <w:rPr>
                                  <w:rFonts w:ascii="Cambria Math" w:hAnsi="Cambria Math"/>
                                  <w:i/>
                                </w:rPr>
                              </m:ctrlPr>
                            </m:sSupPr>
                            <m:e>
                              <m:r>
                                <w:rPr>
                                  <w:rFonts w:ascii="Cambria Math" w:hAnsi="Cambria Math"/>
                                </w:rPr>
                                <m:t>0.3</m:t>
                              </m:r>
                            </m:e>
                            <m:sup>
                              <m:f>
                                <m:fPr>
                                  <m:type m:val="skw"/>
                                  <m:ctrlPr>
                                    <w:rPr>
                                      <w:rFonts w:ascii="Cambria Math" w:hAnsi="Cambria Math"/>
                                      <w:i/>
                                    </w:rPr>
                                  </m:ctrlPr>
                                </m:fPr>
                                <m:num>
                                  <m:r>
                                    <w:rPr>
                                      <w:rFonts w:ascii="Cambria Math" w:hAnsi="Cambria Math"/>
                                    </w:rPr>
                                    <m:t>1</m:t>
                                  </m:r>
                                </m:num>
                                <m:den>
                                  <m:r>
                                    <w:rPr>
                                      <w:rFonts w:ascii="Cambria Math" w:hAnsi="Cambria Math"/>
                                    </w:rPr>
                                    <m:t>3</m:t>
                                  </m:r>
                                </m:den>
                              </m:f>
                            </m:sup>
                          </m:sSup>
                        </m:e>
                        <m:e>
                          <m:sSup>
                            <m:sSupPr>
                              <m:ctrlPr>
                                <w:rPr>
                                  <w:rFonts w:ascii="Cambria Math" w:hAnsi="Cambria Math"/>
                                  <w:i/>
                                </w:rPr>
                              </m:ctrlPr>
                            </m:sSupPr>
                            <m:e>
                              <m:r>
                                <w:rPr>
                                  <w:rFonts w:ascii="Cambria Math" w:hAnsi="Cambria Math"/>
                                </w:rPr>
                                <m:t>0.3</m:t>
                              </m:r>
                            </m:e>
                            <m:sup>
                              <m:f>
                                <m:fPr>
                                  <m:type m:val="skw"/>
                                  <m:ctrlPr>
                                    <w:rPr>
                                      <w:rFonts w:ascii="Cambria Math" w:hAnsi="Cambria Math"/>
                                      <w:i/>
                                    </w:rPr>
                                  </m:ctrlPr>
                                </m:fPr>
                                <m:num>
                                  <m:r>
                                    <w:rPr>
                                      <w:rFonts w:ascii="Cambria Math" w:hAnsi="Cambria Math"/>
                                    </w:rPr>
                                    <m:t>2</m:t>
                                  </m:r>
                                </m:num>
                                <m:den>
                                  <m:r>
                                    <w:rPr>
                                      <w:rFonts w:ascii="Cambria Math" w:hAnsi="Cambria Math"/>
                                    </w:rPr>
                                    <m:t>3</m:t>
                                  </m:r>
                                </m:den>
                              </m:f>
                            </m:sup>
                          </m:sSup>
                        </m:e>
                        <m:e>
                          <m:r>
                            <w:rPr>
                              <w:rFonts w:ascii="Cambria Math" w:hAnsi="Cambria Math"/>
                            </w:rPr>
                            <m:t>0.3</m:t>
                          </m:r>
                          <m:ctrlPr>
                            <w:rPr>
                              <w:rFonts w:ascii="Cambria Math" w:eastAsia="Cambria Math" w:hAnsi="Cambria Math" w:cs="Cambria Math"/>
                              <w:i/>
                            </w:rPr>
                          </m:ctrlPr>
                        </m:e>
                      </m:mr>
                      <m:mr>
                        <m:e/>
                        <m:e>
                          <m:r>
                            <w:rPr>
                              <w:rFonts w:ascii="Cambria Math" w:hAnsi="Cambria Math"/>
                            </w:rPr>
                            <m:t>1</m:t>
                          </m:r>
                        </m:e>
                        <m:e/>
                        <m:e>
                          <m:ctrlPr>
                            <w:rPr>
                              <w:rFonts w:ascii="Cambria Math" w:eastAsia="Cambria Math" w:hAnsi="Cambria Math" w:cs="Cambria Math"/>
                              <w:i/>
                            </w:rPr>
                          </m:ctrlPr>
                        </m:e>
                      </m:mr>
                      <m:mr>
                        <m:e/>
                        <m:e/>
                        <m:e>
                          <m:r>
                            <w:rPr>
                              <w:rFonts w:ascii="Cambria Math" w:hAnsi="Cambria Math"/>
                            </w:rPr>
                            <m:t>1</m:t>
                          </m:r>
                          <m:ctrlPr>
                            <w:rPr>
                              <w:rFonts w:ascii="Cambria Math" w:eastAsia="Cambria Math" w:hAnsi="Cambria Math" w:cs="Cambria Math"/>
                              <w:i/>
                            </w:rPr>
                          </m:ctrlPr>
                        </m:e>
                        <m:e>
                          <m:ctrlPr>
                            <w:rPr>
                              <w:rFonts w:ascii="Cambria Math" w:eastAsia="Cambria Math" w:hAnsi="Cambria Math" w:cs="Cambria Math"/>
                              <w:i/>
                            </w:rPr>
                          </m:ctrlPr>
                        </m:e>
                      </m:mr>
                      <m:mr>
                        <m:e>
                          <m:r>
                            <w:rPr>
                              <w:rFonts w:ascii="Cambria Math" w:eastAsia="Cambria Math" w:hAnsi="Cambria Math" w:cs="Cambria Math"/>
                            </w:rPr>
                            <m:t>0.3</m:t>
                          </m:r>
                          <m:ctrlPr>
                            <w:rPr>
                              <w:rFonts w:ascii="Cambria Math" w:eastAsia="Cambria Math" w:hAnsi="Cambria Math" w:cs="Cambria Math"/>
                              <w:i/>
                            </w:rPr>
                          </m:ctrlPr>
                        </m:e>
                        <m:e>
                          <m:ctrlPr>
                            <w:rPr>
                              <w:rFonts w:ascii="Cambria Math" w:eastAsia="Cambria Math" w:hAnsi="Cambria Math" w:cs="Cambria Math"/>
                              <w:i/>
                            </w:rPr>
                          </m:ctrlPr>
                        </m:e>
                        <m:e>
                          <m:ctrlPr>
                            <w:rPr>
                              <w:rFonts w:ascii="Cambria Math" w:eastAsia="Cambria Math" w:hAnsi="Cambria Math" w:cs="Cambria Math"/>
                              <w:i/>
                            </w:rPr>
                          </m:ctrlPr>
                        </m:e>
                        <m:e>
                          <m:r>
                            <w:rPr>
                              <w:rFonts w:ascii="Cambria Math" w:eastAsia="Cambria Math" w:hAnsi="Cambria Math" w:cs="Cambria Math"/>
                            </w:rPr>
                            <m:t>1</m:t>
                          </m:r>
                        </m:e>
                      </m:mr>
                    </m:m>
                  </m:e>
                </m:d>
              </m:oMath>
            </m:oMathPara>
          </w:p>
        </w:tc>
        <w:tc>
          <w:tcPr>
            <w:tcW w:w="1202" w:type="dxa"/>
            <w:vAlign w:val="center"/>
          </w:tcPr>
          <w:p w14:paraId="0C684769" w14:textId="77777777" w:rsidR="008E53E5" w:rsidRDefault="008E53E5">
            <w:pPr>
              <w:jc w:val="center"/>
            </w:pPr>
            <m:oMathPara>
              <m:oMath>
                <m:r>
                  <w:rPr>
                    <w:rFonts w:ascii="Cambria Math" w:hAnsi="Cambria Math"/>
                  </w:rPr>
                  <m:t>→</m:t>
                </m:r>
              </m:oMath>
            </m:oMathPara>
          </w:p>
        </w:tc>
        <w:tc>
          <w:tcPr>
            <w:tcW w:w="4809" w:type="dxa"/>
            <w:gridSpan w:val="2"/>
            <w:vAlign w:val="center"/>
          </w:tcPr>
          <w:p w14:paraId="17883CC2" w14:textId="30D4F5D9" w:rsidR="008E53E5" w:rsidRDefault="008E53E5" w:rsidP="00AB4650">
            <w:pPr>
              <w:pStyle w:val="ListParagraph"/>
              <w:numPr>
                <w:ilvl w:val="0"/>
                <w:numId w:val="19"/>
              </w:numPr>
            </w:pPr>
            <w:r>
              <w:t xml:space="preserve">Built on the exponential decay model ([r^|i-j|]) sometimes used in academia </w:t>
            </w:r>
            <w:r w:rsidR="00076339">
              <w:fldChar w:fldCharType="begin"/>
            </w:r>
            <w:r w:rsidR="00076339">
              <w:instrText xml:space="preserve"> REF _Ref174046465 \r \h </w:instrText>
            </w:r>
            <w:r w:rsidR="00076339">
              <w:fldChar w:fldCharType="separate"/>
            </w:r>
            <w:r w:rsidR="00D7600D">
              <w:t>[28]</w:t>
            </w:r>
            <w:r w:rsidR="00076339">
              <w:fldChar w:fldCharType="end"/>
            </w:r>
            <w:r>
              <w:t>, but with adhoc scaling.</w:t>
            </w:r>
          </w:p>
          <w:p w14:paraId="608FA3BF" w14:textId="77777777" w:rsidR="008E53E5" w:rsidRPr="00591E68" w:rsidRDefault="008E53E5" w:rsidP="00AB4650">
            <w:pPr>
              <w:pStyle w:val="ListParagraph"/>
              <w:numPr>
                <w:ilvl w:val="0"/>
                <w:numId w:val="19"/>
              </w:numPr>
              <w:rPr>
                <w:b/>
                <w:bCs/>
              </w:rPr>
            </w:pPr>
            <w:r w:rsidRPr="00591E68">
              <w:rPr>
                <w:b/>
                <w:bCs/>
              </w:rPr>
              <w:t>Further loss of spatial meaning</w:t>
            </w:r>
          </w:p>
          <w:p w14:paraId="0189C09A" w14:textId="65CD346C" w:rsidR="008E53E5" w:rsidRDefault="008E53E5" w:rsidP="00AB4650">
            <w:pPr>
              <w:pStyle w:val="ListParagraph"/>
              <w:numPr>
                <w:ilvl w:val="1"/>
                <w:numId w:val="19"/>
              </w:numPr>
            </w:pPr>
            <w:r>
              <w:t>Mixing PAS with adhoc custom exponential model.</w:t>
            </w:r>
          </w:p>
          <w:p w14:paraId="1CAE8673" w14:textId="4C81B11A" w:rsidR="008E53E5" w:rsidRDefault="008E53E5" w:rsidP="00AB4650">
            <w:pPr>
              <w:pStyle w:val="ListParagraph"/>
              <w:numPr>
                <w:ilvl w:val="1"/>
                <w:numId w:val="19"/>
              </w:numPr>
            </w:pPr>
            <w:r>
              <w:t xml:space="preserve">Changes </w:t>
            </w:r>
            <w:proofErr w:type="spellStart"/>
            <w:r w:rsidR="00714FD9">
              <w:t>D</w:t>
            </w:r>
            <w:r>
              <w:t>oAs</w:t>
            </w:r>
            <w:proofErr w:type="spellEnd"/>
            <w:r>
              <w:t>.</w:t>
            </w:r>
          </w:p>
        </w:tc>
      </w:tr>
      <w:tr w:rsidR="008E53E5" w14:paraId="2D0B8B07" w14:textId="77777777" w:rsidTr="00FC5EC4">
        <w:trPr>
          <w:jc w:val="center"/>
        </w:trPr>
        <w:tc>
          <w:tcPr>
            <w:tcW w:w="1203" w:type="dxa"/>
            <w:vAlign w:val="center"/>
          </w:tcPr>
          <w:p w14:paraId="40D84798" w14:textId="77777777" w:rsidR="008E53E5" w:rsidRDefault="008E53E5"/>
        </w:tc>
        <w:tc>
          <w:tcPr>
            <w:tcW w:w="1202" w:type="dxa"/>
            <w:vAlign w:val="center"/>
          </w:tcPr>
          <w:p w14:paraId="443F6A42" w14:textId="77777777" w:rsidR="008E53E5" w:rsidRDefault="008E53E5">
            <w:pPr>
              <w:jc w:val="center"/>
            </w:pPr>
            <m:oMathPara>
              <m:oMath>
                <m:r>
                  <w:rPr>
                    <w:rFonts w:ascii="Cambria Math" w:hAnsi="Cambria Math"/>
                  </w:rPr>
                  <m:t>↓</m:t>
                </m:r>
              </m:oMath>
            </m:oMathPara>
          </w:p>
        </w:tc>
        <w:tc>
          <w:tcPr>
            <w:tcW w:w="4808" w:type="dxa"/>
            <w:gridSpan w:val="3"/>
            <w:vAlign w:val="center"/>
          </w:tcPr>
          <w:p w14:paraId="4FDC5039" w14:textId="0D1C0FAA" w:rsidR="008E53E5" w:rsidRDefault="008E53E5">
            <w:r>
              <w:t xml:space="preserve">Further adhoc </w:t>
            </w:r>
            <w:r w:rsidR="008571CE">
              <w:t xml:space="preserve">squared </w:t>
            </w:r>
            <w:r>
              <w:t>scaling (2008)</w:t>
            </w:r>
            <w:r w:rsidR="007D5A7B">
              <w:fldChar w:fldCharType="begin"/>
            </w:r>
            <w:r w:rsidR="007D5A7B">
              <w:instrText xml:space="preserve"> REF _Ref174027355 \r \h </w:instrText>
            </w:r>
            <w:r w:rsidR="007D5A7B">
              <w:fldChar w:fldCharType="separate"/>
            </w:r>
            <w:r w:rsidR="00D7600D">
              <w:t>[27]</w:t>
            </w:r>
            <w:r w:rsidR="007D5A7B">
              <w:fldChar w:fldCharType="end"/>
            </w:r>
          </w:p>
        </w:tc>
        <w:tc>
          <w:tcPr>
            <w:tcW w:w="2405" w:type="dxa"/>
          </w:tcPr>
          <w:p w14:paraId="51FE8A46" w14:textId="77777777" w:rsidR="008E53E5" w:rsidRDefault="008E53E5"/>
        </w:tc>
      </w:tr>
      <w:tr w:rsidR="008E53E5" w14:paraId="5388D497" w14:textId="77777777" w:rsidTr="00FC5EC4">
        <w:trPr>
          <w:jc w:val="center"/>
        </w:trPr>
        <w:tc>
          <w:tcPr>
            <w:tcW w:w="3607" w:type="dxa"/>
            <w:gridSpan w:val="3"/>
            <w:vAlign w:val="center"/>
          </w:tcPr>
          <w:p w14:paraId="2EE15F17" w14:textId="77777777" w:rsidR="008E53E5" w:rsidRDefault="00B76882">
            <w:pPr>
              <w:jc w:val="center"/>
            </w:pPr>
            <m:oMathPara>
              <m:oMath>
                <m:d>
                  <m:dPr>
                    <m:ctrlPr>
                      <w:rPr>
                        <w:rFonts w:ascii="Cambria Math" w:hAnsi="Cambria Math"/>
                        <w:i/>
                      </w:rPr>
                    </m:ctrlPr>
                  </m:dPr>
                  <m:e>
                    <m:m>
                      <m:mPr>
                        <m:mcs>
                          <m:mc>
                            <m:mcPr>
                              <m:count m:val="4"/>
                              <m:mcJc m:val="center"/>
                            </m:mcPr>
                          </m:mc>
                        </m:mcs>
                        <m:ctrlPr>
                          <w:rPr>
                            <w:rFonts w:ascii="Cambria Math" w:hAnsi="Cambria Math"/>
                            <w:i/>
                          </w:rPr>
                        </m:ctrlPr>
                      </m:mPr>
                      <m:mr>
                        <m:e>
                          <m:r>
                            <w:rPr>
                              <w:rFonts w:ascii="Cambria Math" w:hAnsi="Cambria Math"/>
                            </w:rPr>
                            <m:t>1</m:t>
                          </m:r>
                        </m:e>
                        <m:e>
                          <m:sSup>
                            <m:sSupPr>
                              <m:ctrlPr>
                                <w:rPr>
                                  <w:rFonts w:ascii="Cambria Math" w:hAnsi="Cambria Math"/>
                                  <w:i/>
                                </w:rPr>
                              </m:ctrlPr>
                            </m:sSupPr>
                            <m:e>
                              <m:r>
                                <w:rPr>
                                  <w:rFonts w:ascii="Cambria Math" w:hAnsi="Cambria Math"/>
                                </w:rPr>
                                <m:t>0.3</m:t>
                              </m:r>
                            </m:e>
                            <m:sup>
                              <m:sSup>
                                <m:sSupPr>
                                  <m:ctrlPr>
                                    <w:rPr>
                                      <w:rFonts w:ascii="Cambria Math" w:hAnsi="Cambria Math"/>
                                      <w:i/>
                                    </w:rPr>
                                  </m:ctrlPr>
                                </m:sSupPr>
                                <m:e>
                                  <m:d>
                                    <m:dPr>
                                      <m:ctrlPr>
                                        <w:rPr>
                                          <w:rFonts w:ascii="Cambria Math" w:hAnsi="Cambria Math"/>
                                          <w:i/>
                                        </w:rPr>
                                      </m:ctrlPr>
                                    </m:dPr>
                                    <m:e>
                                      <m:f>
                                        <m:fPr>
                                          <m:type m:val="skw"/>
                                          <m:ctrlPr>
                                            <w:rPr>
                                              <w:rFonts w:ascii="Cambria Math" w:hAnsi="Cambria Math"/>
                                              <w:i/>
                                            </w:rPr>
                                          </m:ctrlPr>
                                        </m:fPr>
                                        <m:num>
                                          <m:r>
                                            <w:rPr>
                                              <w:rFonts w:ascii="Cambria Math" w:hAnsi="Cambria Math"/>
                                            </w:rPr>
                                            <m:t>1</m:t>
                                          </m:r>
                                        </m:num>
                                        <m:den>
                                          <m:r>
                                            <w:rPr>
                                              <w:rFonts w:ascii="Cambria Math" w:hAnsi="Cambria Math"/>
                                            </w:rPr>
                                            <m:t>3</m:t>
                                          </m:r>
                                        </m:den>
                                      </m:f>
                                    </m:e>
                                  </m:d>
                                </m:e>
                                <m:sup>
                                  <m:r>
                                    <w:rPr>
                                      <w:rFonts w:ascii="Cambria Math" w:hAnsi="Cambria Math"/>
                                    </w:rPr>
                                    <m:t>2</m:t>
                                  </m:r>
                                </m:sup>
                              </m:sSup>
                            </m:sup>
                          </m:sSup>
                        </m:e>
                        <m:e>
                          <m:sSup>
                            <m:sSupPr>
                              <m:ctrlPr>
                                <w:rPr>
                                  <w:rFonts w:ascii="Cambria Math" w:hAnsi="Cambria Math"/>
                                  <w:i/>
                                </w:rPr>
                              </m:ctrlPr>
                            </m:sSupPr>
                            <m:e>
                              <m:r>
                                <w:rPr>
                                  <w:rFonts w:ascii="Cambria Math" w:hAnsi="Cambria Math"/>
                                </w:rPr>
                                <m:t>0.3</m:t>
                              </m:r>
                            </m:e>
                            <m:sup>
                              <m:sSup>
                                <m:sSupPr>
                                  <m:ctrlPr>
                                    <w:rPr>
                                      <w:rFonts w:ascii="Cambria Math" w:hAnsi="Cambria Math"/>
                                      <w:i/>
                                    </w:rPr>
                                  </m:ctrlPr>
                                </m:sSupPr>
                                <m:e>
                                  <m:d>
                                    <m:dPr>
                                      <m:ctrlPr>
                                        <w:rPr>
                                          <w:rFonts w:ascii="Cambria Math" w:hAnsi="Cambria Math"/>
                                          <w:i/>
                                        </w:rPr>
                                      </m:ctrlPr>
                                    </m:dPr>
                                    <m:e>
                                      <m:f>
                                        <m:fPr>
                                          <m:type m:val="skw"/>
                                          <m:ctrlPr>
                                            <w:rPr>
                                              <w:rFonts w:ascii="Cambria Math" w:hAnsi="Cambria Math"/>
                                              <w:i/>
                                            </w:rPr>
                                          </m:ctrlPr>
                                        </m:fPr>
                                        <m:num>
                                          <m:r>
                                            <w:rPr>
                                              <w:rFonts w:ascii="Cambria Math" w:hAnsi="Cambria Math"/>
                                            </w:rPr>
                                            <m:t>2</m:t>
                                          </m:r>
                                        </m:num>
                                        <m:den>
                                          <m:r>
                                            <w:rPr>
                                              <w:rFonts w:ascii="Cambria Math" w:hAnsi="Cambria Math"/>
                                            </w:rPr>
                                            <m:t>3</m:t>
                                          </m:r>
                                        </m:den>
                                      </m:f>
                                    </m:e>
                                  </m:d>
                                </m:e>
                                <m:sup>
                                  <m:r>
                                    <w:rPr>
                                      <w:rFonts w:ascii="Cambria Math" w:hAnsi="Cambria Math"/>
                                    </w:rPr>
                                    <m:t>2</m:t>
                                  </m:r>
                                </m:sup>
                              </m:sSup>
                            </m:sup>
                          </m:sSup>
                        </m:e>
                        <m:e>
                          <m:r>
                            <w:rPr>
                              <w:rFonts w:ascii="Cambria Math" w:hAnsi="Cambria Math"/>
                            </w:rPr>
                            <m:t>0.3</m:t>
                          </m:r>
                          <m:ctrlPr>
                            <w:rPr>
                              <w:rFonts w:ascii="Cambria Math" w:eastAsia="Cambria Math" w:hAnsi="Cambria Math" w:cs="Cambria Math"/>
                              <w:i/>
                            </w:rPr>
                          </m:ctrlPr>
                        </m:e>
                      </m:mr>
                      <m:mr>
                        <m:e/>
                        <m:e>
                          <m:r>
                            <w:rPr>
                              <w:rFonts w:ascii="Cambria Math" w:hAnsi="Cambria Math"/>
                            </w:rPr>
                            <m:t>1</m:t>
                          </m:r>
                        </m:e>
                        <m:e/>
                        <m:e>
                          <m:ctrlPr>
                            <w:rPr>
                              <w:rFonts w:ascii="Cambria Math" w:eastAsia="Cambria Math" w:hAnsi="Cambria Math" w:cs="Cambria Math"/>
                              <w:i/>
                            </w:rPr>
                          </m:ctrlPr>
                        </m:e>
                      </m:mr>
                      <m:mr>
                        <m:e/>
                        <m:e/>
                        <m:e>
                          <m:r>
                            <w:rPr>
                              <w:rFonts w:ascii="Cambria Math" w:hAnsi="Cambria Math"/>
                            </w:rPr>
                            <m:t>1</m:t>
                          </m:r>
                          <m:ctrlPr>
                            <w:rPr>
                              <w:rFonts w:ascii="Cambria Math" w:eastAsia="Cambria Math" w:hAnsi="Cambria Math" w:cs="Cambria Math"/>
                              <w:i/>
                            </w:rPr>
                          </m:ctrlPr>
                        </m:e>
                        <m:e>
                          <m:ctrlPr>
                            <w:rPr>
                              <w:rFonts w:ascii="Cambria Math" w:eastAsia="Cambria Math" w:hAnsi="Cambria Math" w:cs="Cambria Math"/>
                              <w:i/>
                            </w:rPr>
                          </m:ctrlPr>
                        </m:e>
                      </m:mr>
                      <m:mr>
                        <m:e>
                          <m:r>
                            <w:rPr>
                              <w:rFonts w:ascii="Cambria Math" w:eastAsia="Cambria Math" w:hAnsi="Cambria Math" w:cs="Cambria Math"/>
                            </w:rPr>
                            <m:t>0.3</m:t>
                          </m:r>
                          <m:ctrlPr>
                            <w:rPr>
                              <w:rFonts w:ascii="Cambria Math" w:eastAsia="Cambria Math" w:hAnsi="Cambria Math" w:cs="Cambria Math"/>
                              <w:i/>
                            </w:rPr>
                          </m:ctrlPr>
                        </m:e>
                        <m:e>
                          <m:ctrlPr>
                            <w:rPr>
                              <w:rFonts w:ascii="Cambria Math" w:eastAsia="Cambria Math" w:hAnsi="Cambria Math" w:cs="Cambria Math"/>
                              <w:i/>
                            </w:rPr>
                          </m:ctrlPr>
                        </m:e>
                        <m:e>
                          <m:ctrlPr>
                            <w:rPr>
                              <w:rFonts w:ascii="Cambria Math" w:eastAsia="Cambria Math" w:hAnsi="Cambria Math" w:cs="Cambria Math"/>
                              <w:i/>
                            </w:rPr>
                          </m:ctrlPr>
                        </m:e>
                        <m:e>
                          <m:r>
                            <w:rPr>
                              <w:rFonts w:ascii="Cambria Math" w:eastAsia="Cambria Math" w:hAnsi="Cambria Math" w:cs="Cambria Math"/>
                            </w:rPr>
                            <m:t>1</m:t>
                          </m:r>
                        </m:e>
                      </m:mr>
                    </m:m>
                  </m:e>
                </m:d>
              </m:oMath>
            </m:oMathPara>
          </w:p>
        </w:tc>
        <w:tc>
          <w:tcPr>
            <w:tcW w:w="1202" w:type="dxa"/>
            <w:vAlign w:val="center"/>
          </w:tcPr>
          <w:p w14:paraId="1709BD24" w14:textId="77777777" w:rsidR="008E53E5" w:rsidRDefault="008E53E5">
            <w:pPr>
              <w:jc w:val="center"/>
            </w:pPr>
            <m:oMathPara>
              <m:oMath>
                <m:r>
                  <w:rPr>
                    <w:rFonts w:ascii="Cambria Math" w:hAnsi="Cambria Math"/>
                  </w:rPr>
                  <m:t>→</m:t>
                </m:r>
              </m:oMath>
            </m:oMathPara>
          </w:p>
        </w:tc>
        <w:tc>
          <w:tcPr>
            <w:tcW w:w="4809" w:type="dxa"/>
            <w:gridSpan w:val="2"/>
            <w:vAlign w:val="center"/>
          </w:tcPr>
          <w:p w14:paraId="6BA9C200" w14:textId="593247A3" w:rsidR="008E53E5" w:rsidRDefault="008E53E5" w:rsidP="00AB4650">
            <w:pPr>
              <w:pStyle w:val="ListParagraph"/>
              <w:numPr>
                <w:ilvl w:val="0"/>
                <w:numId w:val="20"/>
              </w:numPr>
            </w:pPr>
            <w:r>
              <w:t xml:space="preserve">Further adhoc scaling of exponential decay model to match the “squared </w:t>
            </w:r>
            <w:r w:rsidR="00F2782C">
              <w:t>appear</w:t>
            </w:r>
            <w:r w:rsidR="005025A9">
              <w:t>ance</w:t>
            </w:r>
            <w:r>
              <w:t xml:space="preserve">” of one measurement publication </w:t>
            </w:r>
            <w:r w:rsidR="001722D4">
              <w:fldChar w:fldCharType="begin"/>
            </w:r>
            <w:r w:rsidR="001722D4">
              <w:instrText xml:space="preserve"> REF _Ref174046490 \r \h </w:instrText>
            </w:r>
            <w:r w:rsidR="001722D4">
              <w:fldChar w:fldCharType="separate"/>
            </w:r>
            <w:r w:rsidR="00D7600D">
              <w:t>[29]</w:t>
            </w:r>
            <w:r w:rsidR="001722D4">
              <w:fldChar w:fldCharType="end"/>
            </w:r>
          </w:p>
          <w:p w14:paraId="6A84757B" w14:textId="77777777" w:rsidR="008E53E5" w:rsidRPr="00591E68" w:rsidRDefault="008E53E5" w:rsidP="00AB4650">
            <w:pPr>
              <w:pStyle w:val="ListParagraph"/>
              <w:numPr>
                <w:ilvl w:val="0"/>
                <w:numId w:val="20"/>
              </w:numPr>
              <w:rPr>
                <w:b/>
                <w:bCs/>
              </w:rPr>
            </w:pPr>
            <w:r w:rsidRPr="00591E68">
              <w:rPr>
                <w:b/>
                <w:bCs/>
              </w:rPr>
              <w:t>Further loss of spatial meaning</w:t>
            </w:r>
          </w:p>
          <w:p w14:paraId="06677FEB" w14:textId="5D23C775" w:rsidR="008E53E5" w:rsidRDefault="008E53E5" w:rsidP="00AB4650">
            <w:pPr>
              <w:pStyle w:val="ListParagraph"/>
              <w:numPr>
                <w:ilvl w:val="1"/>
                <w:numId w:val="19"/>
              </w:numPr>
            </w:pPr>
            <w:r>
              <w:t>Unpredictable environment modelling impact and interpretation.</w:t>
            </w:r>
          </w:p>
          <w:p w14:paraId="769BD6B5" w14:textId="72C853C9" w:rsidR="00521C84" w:rsidRDefault="00521C84" w:rsidP="00AB4650">
            <w:pPr>
              <w:pStyle w:val="ListParagraph"/>
              <w:numPr>
                <w:ilvl w:val="1"/>
                <w:numId w:val="19"/>
              </w:numPr>
            </w:pPr>
            <w:r>
              <w:lastRenderedPageBreak/>
              <w:t>En</w:t>
            </w:r>
            <w:r w:rsidR="003707F0">
              <w:t>f</w:t>
            </w:r>
            <w:r>
              <w:t>orce</w:t>
            </w:r>
            <w:r w:rsidR="003707F0">
              <w:t>s</w:t>
            </w:r>
            <w:r w:rsidR="003B12CA">
              <w:t xml:space="preserve"> first antenna pair</w:t>
            </w:r>
            <w:r w:rsidR="004A2282">
              <w:t xml:space="preserve"> to be </w:t>
            </w:r>
            <w:r w:rsidR="00A36F0E">
              <w:t xml:space="preserve">close to 100% correlated, hence </w:t>
            </w:r>
            <w:r w:rsidR="005C5007">
              <w:t xml:space="preserve">enforcing </w:t>
            </w:r>
            <w:r w:rsidR="00986489">
              <w:t>badly conditioned channel.</w:t>
            </w:r>
          </w:p>
        </w:tc>
      </w:tr>
      <w:tr w:rsidR="008E53E5" w14:paraId="7AEA7741" w14:textId="77777777" w:rsidTr="00FC5EC4">
        <w:trPr>
          <w:jc w:val="center"/>
        </w:trPr>
        <w:tc>
          <w:tcPr>
            <w:tcW w:w="1203" w:type="dxa"/>
            <w:vAlign w:val="center"/>
          </w:tcPr>
          <w:p w14:paraId="435081FE" w14:textId="292D3BD7" w:rsidR="008E53E5" w:rsidRDefault="008E53E5">
            <w:r>
              <w:lastRenderedPageBreak/>
              <w:t>8x8</w:t>
            </w:r>
            <w:r w:rsidR="00D468DF">
              <w:t xml:space="preserve"> extension</w:t>
            </w:r>
          </w:p>
        </w:tc>
        <w:tc>
          <w:tcPr>
            <w:tcW w:w="1202" w:type="dxa"/>
            <w:vAlign w:val="center"/>
          </w:tcPr>
          <w:p w14:paraId="0297BEA6" w14:textId="77777777" w:rsidR="008E53E5" w:rsidRDefault="008E53E5">
            <w:pPr>
              <w:jc w:val="center"/>
            </w:pPr>
            <m:oMathPara>
              <m:oMath>
                <m:r>
                  <w:rPr>
                    <w:rFonts w:ascii="Cambria Math" w:hAnsi="Cambria Math"/>
                  </w:rPr>
                  <m:t>↓</m:t>
                </m:r>
              </m:oMath>
            </m:oMathPara>
          </w:p>
        </w:tc>
        <w:tc>
          <w:tcPr>
            <w:tcW w:w="4808" w:type="dxa"/>
            <w:gridSpan w:val="3"/>
            <w:vAlign w:val="center"/>
          </w:tcPr>
          <w:p w14:paraId="1279A3D3" w14:textId="1F78BB3A" w:rsidR="008E53E5" w:rsidRDefault="008E53E5">
            <w:r>
              <w:t xml:space="preserve">8x8 extension replicates 4x4 (2017) </w:t>
            </w:r>
            <w:r w:rsidR="007D5A7B">
              <w:fldChar w:fldCharType="begin"/>
            </w:r>
            <w:r w:rsidR="007D5A7B">
              <w:instrText xml:space="preserve"> REF _Ref174027410 \r \h </w:instrText>
            </w:r>
            <w:r w:rsidR="007D5A7B">
              <w:fldChar w:fldCharType="separate"/>
            </w:r>
            <w:r w:rsidR="00D7600D">
              <w:t>[30]</w:t>
            </w:r>
            <w:r w:rsidR="007D5A7B">
              <w:fldChar w:fldCharType="end"/>
            </w:r>
          </w:p>
        </w:tc>
        <w:tc>
          <w:tcPr>
            <w:tcW w:w="2405" w:type="dxa"/>
          </w:tcPr>
          <w:p w14:paraId="5F8E8E00" w14:textId="77777777" w:rsidR="008E53E5" w:rsidRDefault="008E53E5"/>
        </w:tc>
      </w:tr>
      <w:tr w:rsidR="008E53E5" w14:paraId="5992D1A5" w14:textId="77777777" w:rsidTr="00FC5EC4">
        <w:trPr>
          <w:jc w:val="center"/>
        </w:trPr>
        <w:tc>
          <w:tcPr>
            <w:tcW w:w="3607" w:type="dxa"/>
            <w:gridSpan w:val="3"/>
            <w:vAlign w:val="center"/>
          </w:tcPr>
          <w:p w14:paraId="0FEDEFFA" w14:textId="77777777" w:rsidR="008E53E5" w:rsidRDefault="008E53E5">
            <w:pPr>
              <w:jc w:val="center"/>
            </w:pPr>
            <m:oMathPara>
              <m:oMath>
                <m:r>
                  <w:rPr>
                    <w:rFonts w:ascii="Cambria Math" w:hAnsi="Cambria Math"/>
                  </w:rPr>
                  <m:t xml:space="preserve">(α </m:t>
                </m:r>
                <m:r>
                  <m:rPr>
                    <m:sty m:val="p"/>
                  </m:rPr>
                  <w:rPr>
                    <w:rFonts w:ascii="Cambria Math" w:hAnsi="Cambria Math"/>
                  </w:rPr>
                  <m:t>or)</m:t>
                </m:r>
                <m:r>
                  <w:rPr>
                    <w:rFonts w:ascii="Cambria Math" w:hAnsi="Cambria Math"/>
                  </w:rPr>
                  <m:t xml:space="preserve"> </m:t>
                </m:r>
                <m:sSup>
                  <m:sSupPr>
                    <m:ctrlPr>
                      <w:rPr>
                        <w:rFonts w:ascii="Cambria Math" w:hAnsi="Cambria Math"/>
                        <w:i/>
                      </w:rPr>
                    </m:ctrlPr>
                  </m:sSupPr>
                  <m:e>
                    <m:r>
                      <w:rPr>
                        <w:rFonts w:ascii="Cambria Math" w:hAnsi="Cambria Math"/>
                      </w:rPr>
                      <m:t>β</m:t>
                    </m:r>
                  </m:e>
                  <m:sup>
                    <m:sSup>
                      <m:sSupPr>
                        <m:ctrlPr>
                          <w:rPr>
                            <w:rFonts w:ascii="Cambria Math" w:hAnsi="Cambria Math"/>
                            <w:i/>
                          </w:rPr>
                        </m:ctrlPr>
                      </m:sSupPr>
                      <m:e>
                        <m:d>
                          <m:dPr>
                            <m:begChr m:val="|"/>
                            <m:endChr m:val="|"/>
                            <m:ctrlPr>
                              <w:rPr>
                                <w:rFonts w:ascii="Cambria Math" w:hAnsi="Cambria Math"/>
                                <w:i/>
                              </w:rPr>
                            </m:ctrlPr>
                          </m:dPr>
                          <m:e>
                            <m:f>
                              <m:fPr>
                                <m:ctrlPr>
                                  <w:rPr>
                                    <w:rFonts w:ascii="Cambria Math" w:hAnsi="Cambria Math"/>
                                    <w:i/>
                                  </w:rPr>
                                </m:ctrlPr>
                              </m:fPr>
                              <m:num>
                                <m:r>
                                  <w:rPr>
                                    <w:rFonts w:ascii="Cambria Math" w:hAnsi="Cambria Math"/>
                                  </w:rPr>
                                  <m:t>i-j</m:t>
                                </m:r>
                              </m:num>
                              <m:den>
                                <m:r>
                                  <w:rPr>
                                    <w:rFonts w:ascii="Cambria Math" w:hAnsi="Cambria Math"/>
                                  </w:rPr>
                                  <m:t>(8-1)</m:t>
                                </m:r>
                              </m:den>
                            </m:f>
                          </m:e>
                        </m:d>
                      </m:e>
                      <m:sup>
                        <m:r>
                          <w:rPr>
                            <w:rFonts w:ascii="Cambria Math" w:hAnsi="Cambria Math"/>
                          </w:rPr>
                          <m:t>2</m:t>
                        </m:r>
                      </m:sup>
                    </m:sSup>
                  </m:sup>
                </m:sSup>
              </m:oMath>
            </m:oMathPara>
          </w:p>
        </w:tc>
        <w:tc>
          <w:tcPr>
            <w:tcW w:w="1202" w:type="dxa"/>
            <w:vAlign w:val="center"/>
          </w:tcPr>
          <w:p w14:paraId="361C0AEF" w14:textId="77777777" w:rsidR="008E53E5" w:rsidRDefault="008E53E5">
            <w:pPr>
              <w:jc w:val="center"/>
            </w:pPr>
            <m:oMathPara>
              <m:oMath>
                <m:r>
                  <w:rPr>
                    <w:rFonts w:ascii="Cambria Math" w:hAnsi="Cambria Math"/>
                  </w:rPr>
                  <m:t>→</m:t>
                </m:r>
              </m:oMath>
            </m:oMathPara>
          </w:p>
        </w:tc>
        <w:tc>
          <w:tcPr>
            <w:tcW w:w="4809" w:type="dxa"/>
            <w:gridSpan w:val="2"/>
            <w:vAlign w:val="center"/>
          </w:tcPr>
          <w:p w14:paraId="6CDC46BE" w14:textId="77777777" w:rsidR="008E53E5" w:rsidRPr="00CF034F" w:rsidRDefault="008E53E5">
            <w:pPr>
              <w:rPr>
                <w:b/>
                <w:bCs/>
              </w:rPr>
            </w:pPr>
            <w:r w:rsidRPr="00CF034F">
              <w:rPr>
                <w:b/>
                <w:bCs/>
              </w:rPr>
              <w:t>Further loss of spatial meaning</w:t>
            </w:r>
            <w:r>
              <w:rPr>
                <w:b/>
                <w:bCs/>
              </w:rPr>
              <w:t>.</w:t>
            </w:r>
          </w:p>
        </w:tc>
      </w:tr>
      <w:tr w:rsidR="008E53E5" w14:paraId="7FB903CB" w14:textId="77777777" w:rsidTr="00FC5EC4">
        <w:trPr>
          <w:jc w:val="center"/>
        </w:trPr>
        <w:tc>
          <w:tcPr>
            <w:tcW w:w="1203" w:type="dxa"/>
            <w:vAlign w:val="center"/>
          </w:tcPr>
          <w:p w14:paraId="7081930F" w14:textId="626EC42C" w:rsidR="008E53E5" w:rsidRDefault="00E02BB3">
            <w:r>
              <w:t>Application</w:t>
            </w:r>
          </w:p>
        </w:tc>
        <w:tc>
          <w:tcPr>
            <w:tcW w:w="1202" w:type="dxa"/>
            <w:vAlign w:val="center"/>
          </w:tcPr>
          <w:p w14:paraId="35F3AAC6" w14:textId="77777777" w:rsidR="008E53E5" w:rsidRDefault="008E53E5">
            <w:pPr>
              <w:jc w:val="center"/>
            </w:pPr>
            <m:oMathPara>
              <m:oMath>
                <m:r>
                  <w:rPr>
                    <w:rFonts w:ascii="Cambria Math" w:hAnsi="Cambria Math"/>
                  </w:rPr>
                  <m:t>↓</m:t>
                </m:r>
              </m:oMath>
            </m:oMathPara>
          </w:p>
        </w:tc>
        <w:tc>
          <w:tcPr>
            <w:tcW w:w="4808" w:type="dxa"/>
            <w:gridSpan w:val="3"/>
            <w:vAlign w:val="center"/>
          </w:tcPr>
          <w:p w14:paraId="5FEB3F60" w14:textId="7DA9DBBB" w:rsidR="008E53E5" w:rsidRDefault="008E53E5">
            <w:r>
              <w:t>Kronecker assumption (2007)</w:t>
            </w:r>
            <w:r w:rsidR="0034243B">
              <w:t xml:space="preserve"> </w:t>
            </w:r>
            <w:r w:rsidR="009330F7">
              <w:fldChar w:fldCharType="begin"/>
            </w:r>
            <w:r w:rsidR="009330F7">
              <w:instrText xml:space="preserve"> REF _Ref174020667 \r \h </w:instrText>
            </w:r>
            <w:r w:rsidR="009330F7">
              <w:fldChar w:fldCharType="separate"/>
            </w:r>
            <w:r w:rsidR="00D7600D">
              <w:t>[22]</w:t>
            </w:r>
            <w:r w:rsidR="009330F7">
              <w:fldChar w:fldCharType="end"/>
            </w:r>
          </w:p>
        </w:tc>
        <w:tc>
          <w:tcPr>
            <w:tcW w:w="2405" w:type="dxa"/>
          </w:tcPr>
          <w:p w14:paraId="5EEB30B9" w14:textId="77777777" w:rsidR="008E53E5" w:rsidRDefault="008E53E5"/>
        </w:tc>
      </w:tr>
      <w:tr w:rsidR="008E53E5" w14:paraId="5A4D9E11" w14:textId="77777777" w:rsidTr="00FC5EC4">
        <w:trPr>
          <w:jc w:val="center"/>
        </w:trPr>
        <w:tc>
          <w:tcPr>
            <w:tcW w:w="3607" w:type="dxa"/>
            <w:gridSpan w:val="3"/>
            <w:vAlign w:val="center"/>
          </w:tcPr>
          <w:p w14:paraId="77D373BC" w14:textId="77777777" w:rsidR="008E53E5" w:rsidRDefault="008E53E5">
            <w:pPr>
              <w:jc w:val="center"/>
            </w:pPr>
            <w:r w:rsidRPr="001F5849">
              <w:rPr>
                <w:noProof/>
              </w:rPr>
              <w:drawing>
                <wp:inline distT="0" distB="0" distL="0" distR="0" wp14:anchorId="32918583" wp14:editId="13BBC2FE">
                  <wp:extent cx="2160000" cy="301103"/>
                  <wp:effectExtent l="0" t="0" r="0" b="3810"/>
                  <wp:docPr id="2871458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276651" name=""/>
                          <pic:cNvPicPr/>
                        </pic:nvPicPr>
                        <pic:blipFill>
                          <a:blip r:embed="rId23"/>
                          <a:stretch>
                            <a:fillRect/>
                          </a:stretch>
                        </pic:blipFill>
                        <pic:spPr>
                          <a:xfrm>
                            <a:off x="0" y="0"/>
                            <a:ext cx="2160000" cy="301103"/>
                          </a:xfrm>
                          <a:prstGeom prst="rect">
                            <a:avLst/>
                          </a:prstGeom>
                        </pic:spPr>
                      </pic:pic>
                    </a:graphicData>
                  </a:graphic>
                </wp:inline>
              </w:drawing>
            </w:r>
          </w:p>
        </w:tc>
        <w:tc>
          <w:tcPr>
            <w:tcW w:w="1202" w:type="dxa"/>
            <w:vAlign w:val="center"/>
          </w:tcPr>
          <w:p w14:paraId="060BF035" w14:textId="77777777" w:rsidR="008E53E5" w:rsidRDefault="008E53E5">
            <w:pPr>
              <w:jc w:val="center"/>
            </w:pPr>
            <m:oMathPara>
              <m:oMath>
                <m:r>
                  <w:rPr>
                    <w:rFonts w:ascii="Cambria Math" w:hAnsi="Cambria Math"/>
                  </w:rPr>
                  <m:t>→</m:t>
                </m:r>
              </m:oMath>
            </m:oMathPara>
          </w:p>
        </w:tc>
        <w:tc>
          <w:tcPr>
            <w:tcW w:w="4809" w:type="dxa"/>
            <w:gridSpan w:val="2"/>
            <w:vAlign w:val="center"/>
          </w:tcPr>
          <w:p w14:paraId="130ACCF1" w14:textId="77777777" w:rsidR="008E53E5" w:rsidRDefault="008E53E5" w:rsidP="00AB4650">
            <w:pPr>
              <w:pStyle w:val="ListParagraph"/>
              <w:numPr>
                <w:ilvl w:val="0"/>
                <w:numId w:val="21"/>
              </w:numPr>
            </w:pPr>
            <w:r>
              <w:t>A</w:t>
            </w:r>
            <w:r w:rsidRPr="0057169D">
              <w:t>ssumes that the Tx and Rx antenna correlations are independent</w:t>
            </w:r>
            <w:r>
              <w:t>.</w:t>
            </w:r>
          </w:p>
          <w:p w14:paraId="2064E90F" w14:textId="0736A277" w:rsidR="008E53E5" w:rsidRDefault="008E53E5" w:rsidP="00AB4650">
            <w:pPr>
              <w:pStyle w:val="ListParagraph"/>
              <w:numPr>
                <w:ilvl w:val="0"/>
                <w:numId w:val="21"/>
              </w:numPr>
            </w:pPr>
            <w:r w:rsidRPr="008B1338">
              <w:rPr>
                <w:b/>
                <w:bCs/>
              </w:rPr>
              <w:t>Error</w:t>
            </w:r>
            <w:r>
              <w:t xml:space="preserve"> increasing with number antenna elements. Becomes noticeable </w:t>
            </w:r>
            <w:r w:rsidRPr="008B1338">
              <w:rPr>
                <w:b/>
                <w:bCs/>
              </w:rPr>
              <w:t>from 3x3 systems</w:t>
            </w:r>
            <w:r>
              <w:t xml:space="preserve"> </w:t>
            </w:r>
            <w:r w:rsidR="00FC7916">
              <w:fldChar w:fldCharType="begin"/>
            </w:r>
            <w:r w:rsidR="00FC7916">
              <w:instrText xml:space="preserve"> REF _Ref174027458 \r \h </w:instrText>
            </w:r>
            <w:r w:rsidR="00FC7916">
              <w:fldChar w:fldCharType="separate"/>
            </w:r>
            <w:r w:rsidR="00D7600D">
              <w:t>[31]</w:t>
            </w:r>
            <w:r w:rsidR="00FC7916">
              <w:fldChar w:fldCharType="end"/>
            </w:r>
          </w:p>
        </w:tc>
      </w:tr>
    </w:tbl>
    <w:p w14:paraId="3925B487" w14:textId="77777777" w:rsidR="008E53E5" w:rsidRDefault="008E53E5" w:rsidP="00832EA5">
      <w:pPr>
        <w:rPr>
          <w:lang w:val="en-US"/>
        </w:rPr>
      </w:pPr>
    </w:p>
    <w:p w14:paraId="726AB622" w14:textId="57A4852E" w:rsidR="0093465E" w:rsidRPr="00F02FDA" w:rsidRDefault="0093465E" w:rsidP="0093465E">
      <w:pPr>
        <w:rPr>
          <w:u w:val="single"/>
        </w:rPr>
      </w:pPr>
      <w:r w:rsidRPr="00F02FDA">
        <w:rPr>
          <w:u w:val="single"/>
        </w:rPr>
        <w:t>Spatial profile</w:t>
      </w:r>
      <w:r>
        <w:rPr>
          <w:u w:val="single"/>
        </w:rPr>
        <w:t xml:space="preserve"> and </w:t>
      </w:r>
      <w:r w:rsidR="00E44718">
        <w:rPr>
          <w:u w:val="single"/>
        </w:rPr>
        <w:t xml:space="preserve">channel </w:t>
      </w:r>
      <w:r w:rsidR="002643E7">
        <w:rPr>
          <w:u w:val="single"/>
        </w:rPr>
        <w:t>condition</w:t>
      </w:r>
    </w:p>
    <w:p w14:paraId="02DA1E82" w14:textId="42F0EAC7" w:rsidR="0093465E" w:rsidRDefault="0093465E" w:rsidP="0093465E">
      <w:r>
        <w:t xml:space="preserve">Looking at the </w:t>
      </w:r>
      <w:proofErr w:type="spellStart"/>
      <w:r>
        <w:t>DoAs</w:t>
      </w:r>
      <w:proofErr w:type="spellEnd"/>
      <w:r>
        <w:t xml:space="preserve"> (ULA receive array assumption) of a 3GPP TDLC</w:t>
      </w:r>
      <w:r w:rsidR="0058582F">
        <w:t>300-100</w:t>
      </w:r>
      <w:r w:rsidR="00F569C4">
        <w:t xml:space="preserve"> </w:t>
      </w:r>
      <w:proofErr w:type="spellStart"/>
      <w:r w:rsidR="00F569C4">
        <w:t>MedA</w:t>
      </w:r>
      <w:proofErr w:type="spellEnd"/>
      <w:r>
        <w:t xml:space="preserve"> channel,</w:t>
      </w:r>
      <w:r w:rsidR="00B17758">
        <w:t xml:space="preserve"> we can directly see the limitation to broadside spatial preference</w:t>
      </w:r>
      <w:r>
        <w:t>:</w:t>
      </w:r>
    </w:p>
    <w:tbl>
      <w:tblPr>
        <w:tblStyle w:val="TableGrid"/>
        <w:tblW w:w="5000" w:type="pct"/>
        <w:jc w:val="center"/>
        <w:tblLook w:val="04A0" w:firstRow="1" w:lastRow="0" w:firstColumn="1" w:lastColumn="0" w:noHBand="0" w:noVBand="1"/>
      </w:tblPr>
      <w:tblGrid>
        <w:gridCol w:w="4808"/>
        <w:gridCol w:w="4809"/>
      </w:tblGrid>
      <w:tr w:rsidR="00616810" w14:paraId="6F4CD0C5" w14:textId="77777777">
        <w:trPr>
          <w:jc w:val="center"/>
        </w:trPr>
        <w:tc>
          <w:tcPr>
            <w:tcW w:w="2500" w:type="pct"/>
            <w:vAlign w:val="center"/>
          </w:tcPr>
          <w:p w14:paraId="42DA3357" w14:textId="77777777" w:rsidR="00616810" w:rsidRDefault="00616810">
            <w:pPr>
              <w:pStyle w:val="TAC"/>
            </w:pPr>
            <w:r>
              <w:rPr>
                <w:noProof/>
              </w:rPr>
              <w:drawing>
                <wp:inline distT="0" distB="0" distL="0" distR="0" wp14:anchorId="02D3E484" wp14:editId="4659A14F">
                  <wp:extent cx="2880000" cy="2519051"/>
                  <wp:effectExtent l="0" t="0" r="0" b="0"/>
                  <wp:docPr id="368309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309881"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2880000" cy="2519051"/>
                          </a:xfrm>
                          <a:prstGeom prst="rect">
                            <a:avLst/>
                          </a:prstGeom>
                          <a:noFill/>
                          <a:ln>
                            <a:noFill/>
                          </a:ln>
                        </pic:spPr>
                      </pic:pic>
                    </a:graphicData>
                  </a:graphic>
                </wp:inline>
              </w:drawing>
            </w:r>
          </w:p>
        </w:tc>
        <w:tc>
          <w:tcPr>
            <w:tcW w:w="2500" w:type="pct"/>
            <w:vAlign w:val="center"/>
          </w:tcPr>
          <w:p w14:paraId="47F07888" w14:textId="77777777" w:rsidR="00616810" w:rsidRDefault="00616810">
            <w:pPr>
              <w:pStyle w:val="TAC"/>
            </w:pPr>
            <w:r>
              <w:rPr>
                <w:noProof/>
              </w:rPr>
              <w:drawing>
                <wp:inline distT="0" distB="0" distL="0" distR="0" wp14:anchorId="08EFC265" wp14:editId="4DFB8CE9">
                  <wp:extent cx="2880000" cy="2427340"/>
                  <wp:effectExtent l="0" t="0" r="0" b="0"/>
                  <wp:docPr id="170189540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895402"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t="1574" b="1574"/>
                          <a:stretch>
                            <a:fillRect/>
                          </a:stretch>
                        </pic:blipFill>
                        <pic:spPr bwMode="auto">
                          <a:xfrm>
                            <a:off x="0" y="0"/>
                            <a:ext cx="2880000" cy="242734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16810" w14:paraId="2BD01D16" w14:textId="77777777">
        <w:trPr>
          <w:jc w:val="center"/>
        </w:trPr>
        <w:tc>
          <w:tcPr>
            <w:tcW w:w="2500" w:type="pct"/>
          </w:tcPr>
          <w:p w14:paraId="70F20DD3" w14:textId="77777777" w:rsidR="00616810" w:rsidRDefault="00616810">
            <w:pPr>
              <w:pStyle w:val="TAC"/>
            </w:pPr>
            <w:r>
              <w:t>Slot 1</w:t>
            </w:r>
          </w:p>
        </w:tc>
        <w:tc>
          <w:tcPr>
            <w:tcW w:w="2500" w:type="pct"/>
          </w:tcPr>
          <w:p w14:paraId="11094606" w14:textId="77777777" w:rsidR="00616810" w:rsidRDefault="00616810">
            <w:pPr>
              <w:pStyle w:val="TAC"/>
            </w:pPr>
            <w:r>
              <w:t>Slot 5</w:t>
            </w:r>
          </w:p>
        </w:tc>
      </w:tr>
    </w:tbl>
    <w:p w14:paraId="69F8A4B7" w14:textId="186C3321" w:rsidR="00616810" w:rsidRDefault="00616810" w:rsidP="00616810">
      <w:pPr>
        <w:pStyle w:val="Caption"/>
        <w:keepLines/>
        <w:spacing w:before="120"/>
      </w:pPr>
      <w:r>
        <w:t xml:space="preserve">Figure </w:t>
      </w:r>
      <w:r>
        <w:fldChar w:fldCharType="begin"/>
      </w:r>
      <w:r>
        <w:instrText xml:space="preserve"> SEQ Figure \* ARABIC </w:instrText>
      </w:r>
      <w:r>
        <w:fldChar w:fldCharType="separate"/>
      </w:r>
      <w:r w:rsidR="00D7600D">
        <w:rPr>
          <w:noProof/>
        </w:rPr>
        <w:t>6</w:t>
      </w:r>
      <w:r>
        <w:rPr>
          <w:noProof/>
        </w:rPr>
        <w:fldChar w:fldCharType="end"/>
      </w:r>
      <w:r>
        <w:t>: TDLC300-100 (</w:t>
      </w:r>
      <w:proofErr w:type="spellStart"/>
      <w:r>
        <w:t>MedA</w:t>
      </w:r>
      <w:proofErr w:type="spellEnd"/>
      <w:r>
        <w:t xml:space="preserve">) Bartlett </w:t>
      </w:r>
      <w:proofErr w:type="spellStart"/>
      <w:r w:rsidRPr="0040677E">
        <w:t>DoA</w:t>
      </w:r>
      <w:proofErr w:type="spellEnd"/>
      <w:r w:rsidRPr="0040677E">
        <w:t xml:space="preserve"> analysis </w:t>
      </w:r>
      <w:r>
        <w:t>vs.</w:t>
      </w:r>
      <w:r w:rsidRPr="0040677E">
        <w:t xml:space="preserve"> relative “RE distance”:</w:t>
      </w:r>
    </w:p>
    <w:p w14:paraId="4811EAD5" w14:textId="77777777" w:rsidR="0093465E" w:rsidRDefault="0093465E" w:rsidP="00832EA5">
      <w:pPr>
        <w:rPr>
          <w:lang w:val="en-US"/>
        </w:rPr>
      </w:pPr>
    </w:p>
    <w:p w14:paraId="5CEEC733" w14:textId="102FC819" w:rsidR="008E53E5" w:rsidRDefault="00B01D48" w:rsidP="00832EA5">
      <w:pPr>
        <w:rPr>
          <w:lang w:val="en-US"/>
        </w:rPr>
      </w:pPr>
      <w:r>
        <w:rPr>
          <w:lang w:val="en-US"/>
        </w:rPr>
        <w:t xml:space="preserve">The choice of </w:t>
      </w:r>
      <w:r w:rsidR="006D79B3">
        <w:rPr>
          <w:lang w:val="en-US"/>
        </w:rPr>
        <w:t xml:space="preserve">using </w:t>
      </w:r>
      <w:r>
        <w:rPr>
          <w:lang w:val="en-US"/>
        </w:rPr>
        <w:t>“</w:t>
      </w:r>
      <w:r w:rsidR="00480D3E">
        <w:rPr>
          <w:lang w:val="en-US"/>
        </w:rPr>
        <w:t>continuous squared ex</w:t>
      </w:r>
      <w:r w:rsidR="00203185">
        <w:rPr>
          <w:lang w:val="en-US"/>
        </w:rPr>
        <w:t>ponential</w:t>
      </w:r>
      <w:r w:rsidR="003629ED">
        <w:rPr>
          <w:lang w:val="en-US"/>
        </w:rPr>
        <w:t xml:space="preserve"> decay</w:t>
      </w:r>
      <w:r>
        <w:rPr>
          <w:lang w:val="en-US"/>
        </w:rPr>
        <w:t>”</w:t>
      </w:r>
      <w:r w:rsidR="00203185">
        <w:rPr>
          <w:lang w:val="en-US"/>
        </w:rPr>
        <w:t xml:space="preserve"> </w:t>
      </w:r>
      <w:r w:rsidR="004F4A32">
        <w:rPr>
          <w:lang w:val="en-US"/>
        </w:rPr>
        <w:t xml:space="preserve">to extend the </w:t>
      </w:r>
      <w:r w:rsidR="00203185">
        <w:rPr>
          <w:lang w:val="en-US"/>
        </w:rPr>
        <w:t xml:space="preserve">antenna correlation </w:t>
      </w:r>
      <w:r w:rsidR="00CF0F16">
        <w:rPr>
          <w:lang w:val="en-US"/>
        </w:rPr>
        <w:t>modelling</w:t>
      </w:r>
      <w:r w:rsidR="009F3B29">
        <w:rPr>
          <w:lang w:val="en-US"/>
        </w:rPr>
        <w:t xml:space="preserve">, </w:t>
      </w:r>
      <w:r w:rsidR="00BB1D94">
        <w:rPr>
          <w:lang w:val="en-US"/>
        </w:rPr>
        <w:t xml:space="preserve">results </w:t>
      </w:r>
      <w:r w:rsidR="00E7726D">
        <w:rPr>
          <w:lang w:val="en-US"/>
        </w:rPr>
        <w:t>in</w:t>
      </w:r>
      <w:r w:rsidR="009F3B29">
        <w:rPr>
          <w:lang w:val="en-US"/>
        </w:rPr>
        <w:t xml:space="preserve"> almost 100% </w:t>
      </w:r>
      <w:r w:rsidR="00BB1D94">
        <w:rPr>
          <w:lang w:val="en-US"/>
        </w:rPr>
        <w:t>correlation of</w:t>
      </w:r>
      <w:r w:rsidR="009F3B29">
        <w:rPr>
          <w:lang w:val="en-US"/>
        </w:rPr>
        <w:t xml:space="preserve"> </w:t>
      </w:r>
      <w:r w:rsidR="002D07C6">
        <w:rPr>
          <w:lang w:val="en-US"/>
        </w:rPr>
        <w:t>one pair of antennas</w:t>
      </w:r>
      <w:r w:rsidR="00BB1D94">
        <w:rPr>
          <w:lang w:val="en-US"/>
        </w:rPr>
        <w:t>. I.e., it</w:t>
      </w:r>
      <w:r w:rsidR="002D07C6">
        <w:rPr>
          <w:lang w:val="en-US"/>
        </w:rPr>
        <w:t xml:space="preserve"> </w:t>
      </w:r>
      <w:r w:rsidR="00696FF9">
        <w:rPr>
          <w:lang w:val="en-US"/>
        </w:rPr>
        <w:t xml:space="preserve">makes full rank transmission over the TDL channel </w:t>
      </w:r>
      <w:r w:rsidR="004C7373">
        <w:rPr>
          <w:lang w:val="en-US"/>
        </w:rPr>
        <w:t>virtually</w:t>
      </w:r>
      <w:r w:rsidR="00696FF9">
        <w:rPr>
          <w:lang w:val="en-US"/>
        </w:rPr>
        <w:t xml:space="preserve"> impossible due to bad channel conditioning. </w:t>
      </w:r>
      <w:r w:rsidR="002F153C">
        <w:rPr>
          <w:lang w:val="en-US"/>
        </w:rPr>
        <w:t xml:space="preserve">This effect becomes </w:t>
      </w:r>
      <w:r w:rsidR="00824BBC">
        <w:rPr>
          <w:lang w:val="en-US"/>
        </w:rPr>
        <w:t xml:space="preserve">exponentially worse with increasing number of </w:t>
      </w:r>
      <w:r w:rsidR="00E47EFE">
        <w:rPr>
          <w:lang w:val="en-US"/>
        </w:rPr>
        <w:t>Tx/Rx</w:t>
      </w:r>
      <w:r w:rsidR="00EF3D35">
        <w:rPr>
          <w:lang w:val="en-US"/>
        </w:rPr>
        <w:t>. Th</w:t>
      </w:r>
      <w:r w:rsidR="008B02FE">
        <w:rPr>
          <w:lang w:val="en-US"/>
        </w:rPr>
        <w:t>is extension</w:t>
      </w:r>
      <w:r w:rsidR="00EF3D35">
        <w:rPr>
          <w:lang w:val="en-US"/>
        </w:rPr>
        <w:t xml:space="preserve"> model was chosen adhoc in </w:t>
      </w:r>
      <w:r w:rsidR="00CF6422">
        <w:rPr>
          <w:lang w:val="en-US"/>
        </w:rPr>
        <w:t xml:space="preserve">2008 and is </w:t>
      </w:r>
      <w:r w:rsidR="002635C9">
        <w:rPr>
          <w:lang w:val="en-US"/>
        </w:rPr>
        <w:t>neither</w:t>
      </w:r>
      <w:r w:rsidR="00CF6422">
        <w:rPr>
          <w:lang w:val="en-US"/>
        </w:rPr>
        <w:t xml:space="preserve"> based </w:t>
      </w:r>
      <w:r w:rsidR="00310E21">
        <w:rPr>
          <w:lang w:val="en-US"/>
        </w:rPr>
        <w:t>on measurements</w:t>
      </w:r>
      <w:r w:rsidR="002635C9">
        <w:rPr>
          <w:lang w:val="en-US"/>
        </w:rPr>
        <w:t>, nor antenna layout/</w:t>
      </w:r>
      <w:proofErr w:type="spellStart"/>
      <w:r w:rsidR="001E7450">
        <w:rPr>
          <w:lang w:val="en-US"/>
        </w:rPr>
        <w:t>DoA</w:t>
      </w:r>
      <w:proofErr w:type="spellEnd"/>
      <w:r w:rsidR="001E7450">
        <w:rPr>
          <w:lang w:val="en-US"/>
        </w:rPr>
        <w:t xml:space="preserve"> </w:t>
      </w:r>
      <w:r w:rsidR="00045849">
        <w:rPr>
          <w:lang w:val="en-US"/>
        </w:rPr>
        <w:t>considerations</w:t>
      </w:r>
      <w:r w:rsidR="00310E21">
        <w:rPr>
          <w:lang w:val="en-US"/>
        </w:rPr>
        <w:t>.</w:t>
      </w:r>
      <w:r w:rsidR="00BE72C2">
        <w:rPr>
          <w:lang w:val="en-US"/>
        </w:rPr>
        <w:tab/>
      </w:r>
      <w:r w:rsidR="003A53D7">
        <w:rPr>
          <w:lang w:val="en-US"/>
        </w:rPr>
        <w:br/>
        <w:t>I</w:t>
      </w:r>
      <w:r w:rsidR="00BE72C2">
        <w:rPr>
          <w:lang w:val="en-US"/>
        </w:rPr>
        <w:t xml:space="preserve">t results in </w:t>
      </w:r>
      <w:r w:rsidR="00B47046">
        <w:rPr>
          <w:lang w:val="en-US"/>
        </w:rPr>
        <w:t>strong constraints on the performance requirements:</w:t>
      </w:r>
    </w:p>
    <w:tbl>
      <w:tblPr>
        <w:tblStyle w:val="TableGrid"/>
        <w:tblW w:w="5000" w:type="pct"/>
        <w:jc w:val="center"/>
        <w:tblLook w:val="04A0" w:firstRow="1" w:lastRow="0" w:firstColumn="1" w:lastColumn="0" w:noHBand="0" w:noVBand="1"/>
      </w:tblPr>
      <w:tblGrid>
        <w:gridCol w:w="4808"/>
        <w:gridCol w:w="4809"/>
      </w:tblGrid>
      <w:tr w:rsidR="00342FE6" w14:paraId="53349F84" w14:textId="77777777">
        <w:trPr>
          <w:jc w:val="center"/>
        </w:trPr>
        <w:tc>
          <w:tcPr>
            <w:tcW w:w="2500" w:type="pct"/>
            <w:vAlign w:val="center"/>
          </w:tcPr>
          <w:p w14:paraId="1FDAF2D5" w14:textId="77777777" w:rsidR="00342FE6" w:rsidRDefault="00342FE6">
            <w:pPr>
              <w:pStyle w:val="TAC"/>
            </w:pPr>
            <w:r>
              <w:rPr>
                <w:noProof/>
              </w:rPr>
              <w:lastRenderedPageBreak/>
              <w:drawing>
                <wp:inline distT="0" distB="0" distL="0" distR="0" wp14:anchorId="4F1109D7" wp14:editId="3CD70C26">
                  <wp:extent cx="2880000" cy="2128270"/>
                  <wp:effectExtent l="0" t="0" r="0" b="5715"/>
                  <wp:docPr id="3503722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372243" name="Picture 1"/>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2880000" cy="2128270"/>
                          </a:xfrm>
                          <a:prstGeom prst="rect">
                            <a:avLst/>
                          </a:prstGeom>
                          <a:noFill/>
                          <a:ln>
                            <a:noFill/>
                          </a:ln>
                        </pic:spPr>
                      </pic:pic>
                    </a:graphicData>
                  </a:graphic>
                </wp:inline>
              </w:drawing>
            </w:r>
          </w:p>
        </w:tc>
        <w:tc>
          <w:tcPr>
            <w:tcW w:w="2500" w:type="pct"/>
            <w:vAlign w:val="center"/>
          </w:tcPr>
          <w:p w14:paraId="2DA2A22F" w14:textId="77777777" w:rsidR="00342FE6" w:rsidRDefault="00342FE6">
            <w:pPr>
              <w:pStyle w:val="TAC"/>
            </w:pPr>
            <w:r>
              <w:rPr>
                <w:noProof/>
              </w:rPr>
              <w:drawing>
                <wp:inline distT="0" distB="0" distL="0" distR="0" wp14:anchorId="088605D3" wp14:editId="3E939FB0">
                  <wp:extent cx="2520000" cy="2123923"/>
                  <wp:effectExtent l="0" t="0" r="0" b="0"/>
                  <wp:docPr id="14433338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333804" name="Picture 3"/>
                          <pic:cNvPicPr>
                            <a:picLocks noChangeAspect="1" noChangeArrowheads="1"/>
                          </pic:cNvPicPr>
                        </pic:nvPicPr>
                        <pic:blipFill>
                          <a:blip r:embed="rId27">
                            <a:extLst>
                              <a:ext uri="{28A0092B-C50C-407E-A947-70E740481C1C}">
                                <a14:useLocalDpi xmlns:a14="http://schemas.microsoft.com/office/drawing/2010/main" val="0"/>
                              </a:ext>
                            </a:extLst>
                          </a:blip>
                          <a:srcRect l="5507" r="5507"/>
                          <a:stretch>
                            <a:fillRect/>
                          </a:stretch>
                        </pic:blipFill>
                        <pic:spPr bwMode="auto">
                          <a:xfrm>
                            <a:off x="0" y="0"/>
                            <a:ext cx="2520000" cy="212392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C2CC2" w14:paraId="18528137" w14:textId="77777777">
        <w:trPr>
          <w:jc w:val="center"/>
        </w:trPr>
        <w:tc>
          <w:tcPr>
            <w:tcW w:w="2500" w:type="pct"/>
          </w:tcPr>
          <w:p w14:paraId="24D87EDF" w14:textId="60E0FAE7" w:rsidR="009C2CC2" w:rsidRDefault="009C2CC2" w:rsidP="009C2CC2">
            <w:pPr>
              <w:pStyle w:val="TAC"/>
            </w:pPr>
            <w:r>
              <w:t xml:space="preserve">TDLC300-100 </w:t>
            </w:r>
            <w:proofErr w:type="spellStart"/>
            <w:r>
              <w:t>MedA</w:t>
            </w:r>
            <w:proofErr w:type="spellEnd"/>
          </w:p>
        </w:tc>
        <w:tc>
          <w:tcPr>
            <w:tcW w:w="2500" w:type="pct"/>
          </w:tcPr>
          <w:p w14:paraId="2087E46A" w14:textId="0BBC709F" w:rsidR="009C2CC2" w:rsidRDefault="00343307" w:rsidP="009C2CC2">
            <w:pPr>
              <w:pStyle w:val="TAC"/>
            </w:pPr>
            <w:r>
              <w:t xml:space="preserve">TDLA30-10 </w:t>
            </w:r>
            <w:proofErr w:type="spellStart"/>
            <w:r>
              <w:t>MedB</w:t>
            </w:r>
            <w:proofErr w:type="spellEnd"/>
            <w:r>
              <w:t xml:space="preserve"> (the </w:t>
            </w:r>
            <w:r w:rsidR="00EE3526">
              <w:t>least bad case)</w:t>
            </w:r>
          </w:p>
        </w:tc>
      </w:tr>
    </w:tbl>
    <w:p w14:paraId="3033D221" w14:textId="661D28A2" w:rsidR="00342FE6" w:rsidRDefault="00342FE6" w:rsidP="00342FE6">
      <w:pPr>
        <w:pStyle w:val="Caption"/>
        <w:keepLines/>
        <w:spacing w:before="120"/>
      </w:pPr>
      <w:r>
        <w:t xml:space="preserve">Figure </w:t>
      </w:r>
      <w:r>
        <w:fldChar w:fldCharType="begin"/>
      </w:r>
      <w:r>
        <w:instrText xml:space="preserve"> SEQ Figure \* ARABIC </w:instrText>
      </w:r>
      <w:r>
        <w:fldChar w:fldCharType="separate"/>
      </w:r>
      <w:r w:rsidR="00D7600D">
        <w:rPr>
          <w:noProof/>
        </w:rPr>
        <w:t>7</w:t>
      </w:r>
      <w:r>
        <w:rPr>
          <w:noProof/>
        </w:rPr>
        <w:fldChar w:fldCharType="end"/>
      </w:r>
      <w:r>
        <w:t xml:space="preserve">: </w:t>
      </w:r>
      <w:r w:rsidR="00604F42">
        <w:t>TDL channel condition for 8T8R</w:t>
      </w:r>
      <w:r w:rsidR="000E4EC0">
        <w:t xml:space="preserve"> Rank8 MCS7.</w:t>
      </w:r>
    </w:p>
    <w:p w14:paraId="2F5B5508" w14:textId="77777777" w:rsidR="002F70C8" w:rsidRDefault="002F70C8" w:rsidP="00832EA5">
      <w:pPr>
        <w:rPr>
          <w:lang w:val="en-US"/>
        </w:rPr>
      </w:pPr>
    </w:p>
    <w:p w14:paraId="3DD58619" w14:textId="77777777" w:rsidR="009476B4" w:rsidRPr="009476B4" w:rsidRDefault="009476B4" w:rsidP="009476B4">
      <w:pPr>
        <w:rPr>
          <w:u w:val="single"/>
          <w:lang w:val="en-US"/>
        </w:rPr>
      </w:pPr>
      <w:r w:rsidRPr="009476B4">
        <w:rPr>
          <w:u w:val="single"/>
          <w:lang w:val="en-US"/>
        </w:rPr>
        <w:t>Summary</w:t>
      </w:r>
    </w:p>
    <w:p w14:paraId="4386517C" w14:textId="64F620CB" w:rsidR="009476B4" w:rsidRDefault="009476B4" w:rsidP="009476B4">
      <w:pPr>
        <w:rPr>
          <w:lang w:val="en-US"/>
        </w:rPr>
      </w:pPr>
      <w:r>
        <w:rPr>
          <w:lang w:val="en-US"/>
        </w:rPr>
        <w:t>It is</w:t>
      </w:r>
      <w:r w:rsidR="00AB4650">
        <w:rPr>
          <w:lang w:val="en-US"/>
        </w:rPr>
        <w:t>,</w:t>
      </w:r>
      <w:r>
        <w:rPr>
          <w:lang w:val="en-US"/>
        </w:rPr>
        <w:t xml:space="preserve"> thus</w:t>
      </w:r>
      <w:r w:rsidR="00AB4650">
        <w:rPr>
          <w:lang w:val="en-US"/>
        </w:rPr>
        <w:t>,</w:t>
      </w:r>
      <w:r>
        <w:rPr>
          <w:lang w:val="en-US"/>
        </w:rPr>
        <w:t xml:space="preserve"> hard to see how the spatial profile and condition of TDL+antCorr is in line with expectations in deployments (i.e</w:t>
      </w:r>
      <w:r w:rsidR="00ED0A3E">
        <w:rPr>
          <w:lang w:val="en-US"/>
        </w:rPr>
        <w:t xml:space="preserve">., non-broadside </w:t>
      </w:r>
      <w:r w:rsidR="009D57CD">
        <w:rPr>
          <w:lang w:val="en-US"/>
        </w:rPr>
        <w:t>and non-</w:t>
      </w:r>
      <w:r w:rsidR="00290DA3">
        <w:rPr>
          <w:lang w:val="en-US"/>
        </w:rPr>
        <w:t>singular</w:t>
      </w:r>
      <w:r w:rsidR="00865627">
        <w:rPr>
          <w:lang w:val="en-US"/>
        </w:rPr>
        <w:t xml:space="preserve"> </w:t>
      </w:r>
      <w:r w:rsidR="00290DA3">
        <w:rPr>
          <w:lang w:val="en-US"/>
        </w:rPr>
        <w:t xml:space="preserve">longer-term </w:t>
      </w:r>
      <w:r w:rsidR="00004EC3">
        <w:rPr>
          <w:lang w:val="en-US"/>
        </w:rPr>
        <w:t xml:space="preserve">stable </w:t>
      </w:r>
      <w:r w:rsidR="00290DA3">
        <w:rPr>
          <w:lang w:val="en-US"/>
        </w:rPr>
        <w:t>directions).</w:t>
      </w:r>
    </w:p>
    <w:p w14:paraId="28BFA0A3" w14:textId="05B0B358" w:rsidR="00B62AA5" w:rsidRDefault="009476B4" w:rsidP="00B62AA5">
      <w:pPr>
        <w:pStyle w:val="RAN4observation0"/>
        <w:rPr>
          <w:lang w:val="en-US"/>
        </w:rPr>
      </w:pPr>
      <w:bookmarkStart w:id="7" w:name="_Toc174118115"/>
      <w:r>
        <w:rPr>
          <w:lang w:val="en-US"/>
        </w:rPr>
        <w:t xml:space="preserve">TDL </w:t>
      </w:r>
      <w:r w:rsidR="000568F5">
        <w:rPr>
          <w:lang w:val="en-US"/>
        </w:rPr>
        <w:t>with 3GPP antenna correlation</w:t>
      </w:r>
      <w:r>
        <w:rPr>
          <w:lang w:val="en-US"/>
        </w:rPr>
        <w:t xml:space="preserve"> channel models do </w:t>
      </w:r>
      <w:r w:rsidR="001C081F">
        <w:rPr>
          <w:lang w:val="en-US"/>
        </w:rPr>
        <w:t xml:space="preserve">exhibit a </w:t>
      </w:r>
      <w:r w:rsidR="00DA5280">
        <w:rPr>
          <w:lang w:val="en-US"/>
        </w:rPr>
        <w:t xml:space="preserve">strong </w:t>
      </w:r>
      <w:r w:rsidR="001C081F">
        <w:rPr>
          <w:lang w:val="en-US"/>
        </w:rPr>
        <w:t xml:space="preserve">spatial preference that is limited to </w:t>
      </w:r>
      <w:r w:rsidR="00A15BBC">
        <w:rPr>
          <w:lang w:val="en-US"/>
        </w:rPr>
        <w:t>singular</w:t>
      </w:r>
      <w:r w:rsidR="0024641C">
        <w:rPr>
          <w:lang w:val="en-US"/>
        </w:rPr>
        <w:t xml:space="preserve"> </w:t>
      </w:r>
      <w:r w:rsidR="001C081F">
        <w:rPr>
          <w:lang w:val="en-US"/>
        </w:rPr>
        <w:t xml:space="preserve">broadside direction for all </w:t>
      </w:r>
      <w:r w:rsidR="0015106D">
        <w:rPr>
          <w:lang w:val="en-US"/>
        </w:rPr>
        <w:t>paths</w:t>
      </w:r>
      <w:r w:rsidR="0024641C">
        <w:rPr>
          <w:lang w:val="en-US"/>
        </w:rPr>
        <w:t xml:space="preserve">. This </w:t>
      </w:r>
      <w:r w:rsidR="009E30CA">
        <w:rPr>
          <w:lang w:val="en-US"/>
        </w:rPr>
        <w:t>spatial deficiency</w:t>
      </w:r>
      <w:r w:rsidR="0015356B">
        <w:rPr>
          <w:lang w:val="en-US"/>
        </w:rPr>
        <w:t xml:space="preserve"> limits</w:t>
      </w:r>
      <w:r w:rsidR="009A5A6C">
        <w:rPr>
          <w:lang w:val="en-US"/>
        </w:rPr>
        <w:t xml:space="preserve"> the usefulness of SDM transmitters and receivers, that </w:t>
      </w:r>
      <w:r w:rsidR="00FC7409">
        <w:rPr>
          <w:lang w:val="en-US"/>
        </w:rPr>
        <w:t>rely on</w:t>
      </w:r>
      <w:r w:rsidR="006E3F3E">
        <w:rPr>
          <w:lang w:val="en-US"/>
        </w:rPr>
        <w:t xml:space="preserve"> </w:t>
      </w:r>
      <w:r w:rsidR="00315561">
        <w:rPr>
          <w:lang w:val="en-US"/>
        </w:rPr>
        <w:t>signal</w:t>
      </w:r>
      <w:r w:rsidR="00754B3C">
        <w:rPr>
          <w:lang w:val="en-US"/>
        </w:rPr>
        <w:t xml:space="preserve"> subspaces</w:t>
      </w:r>
      <w:r w:rsidR="00315561">
        <w:rPr>
          <w:lang w:val="en-US"/>
        </w:rPr>
        <w:t xml:space="preserve"> that can be separated in </w:t>
      </w:r>
      <w:r w:rsidR="00FC769F">
        <w:rPr>
          <w:lang w:val="en-US"/>
        </w:rPr>
        <w:t>the spatial domain. Furthermore</w:t>
      </w:r>
      <w:r w:rsidR="00003BF3">
        <w:rPr>
          <w:lang w:val="en-US"/>
        </w:rPr>
        <w:t xml:space="preserve">, this </w:t>
      </w:r>
      <w:r w:rsidR="009777F7">
        <w:rPr>
          <w:lang w:val="en-US"/>
        </w:rPr>
        <w:t xml:space="preserve">decreases the channel condition and coupled with the </w:t>
      </w:r>
      <w:r w:rsidR="00525492" w:rsidRPr="00525492">
        <w:rPr>
          <w:lang w:val="en-US"/>
        </w:rPr>
        <w:t>choice of “continuous squared exponential</w:t>
      </w:r>
      <w:r w:rsidR="003629ED">
        <w:rPr>
          <w:lang w:val="en-US"/>
        </w:rPr>
        <w:t xml:space="preserve"> decay</w:t>
      </w:r>
      <w:r w:rsidR="00525492" w:rsidRPr="00525492">
        <w:rPr>
          <w:lang w:val="en-US"/>
        </w:rPr>
        <w:t>” antenna correlation extension modelling, which almost 100% correlates one pair of antennas, makes full rank transmission over the TDL channel virtually impossible due to bad channel conditioning</w:t>
      </w:r>
      <w:r w:rsidR="00FB523E">
        <w:rPr>
          <w:lang w:val="en-US"/>
        </w:rPr>
        <w:t>.</w:t>
      </w:r>
      <w:r w:rsidR="00B62AA5">
        <w:rPr>
          <w:lang w:val="en-US"/>
        </w:rPr>
        <w:t xml:space="preserve"> Hence, TDL+antCorr is ill suited to model MIMO channels for CSI (e.g., PMI) </w:t>
      </w:r>
      <w:r w:rsidR="00E46C99">
        <w:rPr>
          <w:lang w:val="en-US"/>
        </w:rPr>
        <w:t xml:space="preserve">requirements, and </w:t>
      </w:r>
      <w:r w:rsidR="00B62AA5">
        <w:rPr>
          <w:lang w:val="en-US"/>
        </w:rPr>
        <w:t xml:space="preserve">demodulation </w:t>
      </w:r>
      <w:proofErr w:type="gramStart"/>
      <w:r w:rsidR="00B62AA5">
        <w:rPr>
          <w:lang w:val="en-US"/>
        </w:rPr>
        <w:t>requirements in particular</w:t>
      </w:r>
      <w:proofErr w:type="gramEnd"/>
      <w:r w:rsidR="00B62AA5">
        <w:rPr>
          <w:lang w:val="en-US"/>
        </w:rPr>
        <w:t>.</w:t>
      </w:r>
      <w:bookmarkEnd w:id="7"/>
    </w:p>
    <w:p w14:paraId="7F2E9F3C" w14:textId="77777777" w:rsidR="00342FE6" w:rsidRDefault="00342FE6" w:rsidP="00832EA5">
      <w:pPr>
        <w:rPr>
          <w:lang w:val="en-US"/>
        </w:rPr>
      </w:pPr>
    </w:p>
    <w:p w14:paraId="1D65B2A1" w14:textId="77777777" w:rsidR="00342FE6" w:rsidRDefault="00342FE6" w:rsidP="00832EA5">
      <w:pPr>
        <w:rPr>
          <w:lang w:val="en-US"/>
        </w:rPr>
      </w:pPr>
    </w:p>
    <w:p w14:paraId="46032AC5" w14:textId="08F226A4" w:rsidR="00832EA5" w:rsidRPr="003A315B" w:rsidRDefault="00832EA5" w:rsidP="00832EA5">
      <w:pPr>
        <w:pStyle w:val="RAN4H2"/>
        <w:rPr>
          <w:lang w:val="en-US"/>
        </w:rPr>
      </w:pPr>
      <w:bookmarkStart w:id="8" w:name="_Ref173955427"/>
      <w:r w:rsidRPr="003A315B">
        <w:rPr>
          <w:lang w:val="en-US"/>
        </w:rPr>
        <w:t xml:space="preserve">SU CDL based on </w:t>
      </w:r>
      <w:r w:rsidR="00555CB5" w:rsidRPr="003A315B">
        <w:rPr>
          <w:lang w:val="en-US"/>
        </w:rPr>
        <w:t>TR</w:t>
      </w:r>
      <w:r w:rsidRPr="003A315B">
        <w:rPr>
          <w:lang w:val="en-US"/>
        </w:rPr>
        <w:t>38.827</w:t>
      </w:r>
      <w:bookmarkEnd w:id="8"/>
    </w:p>
    <w:p w14:paraId="68AE5DBA" w14:textId="454B2807" w:rsidR="00832EA5" w:rsidRDefault="00B00F88" w:rsidP="001C0D66">
      <w:pPr>
        <w:rPr>
          <w:lang w:val="en-US"/>
        </w:rPr>
      </w:pPr>
      <w:r w:rsidRPr="00B00F88">
        <w:rPr>
          <w:lang w:val="en-US"/>
        </w:rPr>
        <w:t xml:space="preserve">This section </w:t>
      </w:r>
      <w:r w:rsidR="008E32F8">
        <w:rPr>
          <w:lang w:val="en-US"/>
        </w:rPr>
        <w:t>analyses</w:t>
      </w:r>
      <w:r w:rsidR="00433EB4">
        <w:rPr>
          <w:lang w:val="en-US"/>
        </w:rPr>
        <w:t xml:space="preserve"> </w:t>
      </w:r>
      <w:r w:rsidR="00435988">
        <w:rPr>
          <w:lang w:val="en-US"/>
        </w:rPr>
        <w:t>the</w:t>
      </w:r>
      <w:r w:rsidR="008E32F8">
        <w:rPr>
          <w:lang w:val="en-US"/>
        </w:rPr>
        <w:t xml:space="preserve"> proposed</w:t>
      </w:r>
      <w:r w:rsidRPr="00B00F88">
        <w:rPr>
          <w:lang w:val="en-US"/>
        </w:rPr>
        <w:t xml:space="preserve"> TR</w:t>
      </w:r>
      <w:r w:rsidR="00D845B6">
        <w:rPr>
          <w:lang w:val="en-US"/>
        </w:rPr>
        <w:t xml:space="preserve"> </w:t>
      </w:r>
      <w:r w:rsidRPr="00B00F88">
        <w:rPr>
          <w:lang w:val="en-US"/>
        </w:rPr>
        <w:t xml:space="preserve">38.827 </w:t>
      </w:r>
      <w:r w:rsidR="00667C3E">
        <w:rPr>
          <w:lang w:val="en-US"/>
        </w:rPr>
        <w:fldChar w:fldCharType="begin"/>
      </w:r>
      <w:r w:rsidR="00667C3E">
        <w:rPr>
          <w:lang w:val="en-US"/>
        </w:rPr>
        <w:instrText xml:space="preserve"> REF _Ref174027883 \r \h </w:instrText>
      </w:r>
      <w:r w:rsidR="00667C3E">
        <w:rPr>
          <w:lang w:val="en-US"/>
        </w:rPr>
      </w:r>
      <w:r w:rsidR="00667C3E">
        <w:rPr>
          <w:lang w:val="en-US"/>
        </w:rPr>
        <w:fldChar w:fldCharType="separate"/>
      </w:r>
      <w:r w:rsidR="00D7600D">
        <w:rPr>
          <w:lang w:val="en-US"/>
        </w:rPr>
        <w:t>[32]</w:t>
      </w:r>
      <w:r w:rsidR="00667C3E">
        <w:rPr>
          <w:lang w:val="en-US"/>
        </w:rPr>
        <w:fldChar w:fldCharType="end"/>
      </w:r>
      <w:r w:rsidRPr="00B00F88">
        <w:rPr>
          <w:lang w:val="en-US"/>
        </w:rPr>
        <w:t xml:space="preserve"> based SU CDL channel model (often </w:t>
      </w:r>
      <w:r w:rsidR="00D10C81">
        <w:rPr>
          <w:lang w:val="en-US"/>
        </w:rPr>
        <w:t xml:space="preserve">simply </w:t>
      </w:r>
      <w:r w:rsidRPr="00B00F88">
        <w:rPr>
          <w:lang w:val="en-US"/>
        </w:rPr>
        <w:t>referred to as “CDL” or “827 CDL”</w:t>
      </w:r>
      <w:r w:rsidR="00D10C81">
        <w:rPr>
          <w:lang w:val="en-US"/>
        </w:rPr>
        <w:t xml:space="preserve"> in this contribution</w:t>
      </w:r>
      <w:r w:rsidRPr="00B00F88">
        <w:rPr>
          <w:lang w:val="en-US"/>
        </w:rPr>
        <w:t>)</w:t>
      </w:r>
      <w:r w:rsidR="008E32F8">
        <w:rPr>
          <w:lang w:val="en-US"/>
        </w:rPr>
        <w:t xml:space="preserve">. The </w:t>
      </w:r>
      <w:r w:rsidR="001A23A3">
        <w:rPr>
          <w:lang w:val="en-US"/>
        </w:rPr>
        <w:t>exact description of this CDL model</w:t>
      </w:r>
      <w:r w:rsidR="00DD14D9">
        <w:rPr>
          <w:lang w:val="en-US"/>
        </w:rPr>
        <w:t>, which can be used for implementation, is given in Section </w:t>
      </w:r>
      <w:r w:rsidR="0036211C">
        <w:rPr>
          <w:lang w:val="en-US"/>
        </w:rPr>
        <w:t>3</w:t>
      </w:r>
      <w:r w:rsidR="00DD14D9">
        <w:rPr>
          <w:lang w:val="en-US"/>
        </w:rPr>
        <w:t xml:space="preserve"> of our </w:t>
      </w:r>
      <w:r w:rsidR="001C0D66">
        <w:rPr>
          <w:lang w:val="en-US"/>
        </w:rPr>
        <w:t>companion</w:t>
      </w:r>
      <w:r w:rsidR="00DD14D9">
        <w:rPr>
          <w:lang w:val="en-US"/>
        </w:rPr>
        <w:t xml:space="preserve"> </w:t>
      </w:r>
      <w:r w:rsidR="001C0D66">
        <w:rPr>
          <w:lang w:val="en-US"/>
        </w:rPr>
        <w:t xml:space="preserve">simulation </w:t>
      </w:r>
      <w:r w:rsidR="00DD14D9">
        <w:rPr>
          <w:lang w:val="en-US"/>
        </w:rPr>
        <w:t>paper</w:t>
      </w:r>
      <w:r w:rsidR="00B80480">
        <w:rPr>
          <w:lang w:val="en-US"/>
        </w:rPr>
        <w:t> </w:t>
      </w:r>
      <w:r w:rsidR="00B80480">
        <w:rPr>
          <w:lang w:val="en-US"/>
        </w:rPr>
        <w:fldChar w:fldCharType="begin"/>
      </w:r>
      <w:r w:rsidR="00B80480">
        <w:rPr>
          <w:lang w:val="en-US"/>
        </w:rPr>
        <w:instrText xml:space="preserve"> REF _Ref174045661 \r \h </w:instrText>
      </w:r>
      <w:r w:rsidR="00B80480">
        <w:rPr>
          <w:lang w:val="en-US"/>
        </w:rPr>
      </w:r>
      <w:r w:rsidR="00B80480">
        <w:rPr>
          <w:lang w:val="en-US"/>
        </w:rPr>
        <w:fldChar w:fldCharType="separate"/>
      </w:r>
      <w:r w:rsidR="00D7600D">
        <w:rPr>
          <w:lang w:val="en-US"/>
        </w:rPr>
        <w:t>[7]</w:t>
      </w:r>
      <w:r w:rsidR="00B80480">
        <w:rPr>
          <w:lang w:val="en-US"/>
        </w:rPr>
        <w:fldChar w:fldCharType="end"/>
      </w:r>
      <w:r w:rsidR="002C36FD">
        <w:rPr>
          <w:lang w:val="en-US"/>
        </w:rPr>
        <w:t xml:space="preserve"> </w:t>
      </w:r>
      <w:r w:rsidR="001C0D66">
        <w:rPr>
          <w:lang w:val="en-US"/>
        </w:rPr>
        <w:t>in the form of a potential TP for 38.101-4</w:t>
      </w:r>
      <w:r w:rsidR="00FC7916">
        <w:rPr>
          <w:lang w:val="en-US"/>
        </w:rPr>
        <w:t xml:space="preserve"> </w:t>
      </w:r>
      <w:r w:rsidR="00FC7916">
        <w:rPr>
          <w:lang w:val="en-US"/>
        </w:rPr>
        <w:fldChar w:fldCharType="begin"/>
      </w:r>
      <w:r w:rsidR="00FC7916">
        <w:rPr>
          <w:lang w:val="en-US"/>
        </w:rPr>
        <w:instrText xml:space="preserve"> REF _Ref174020325 \r \h </w:instrText>
      </w:r>
      <w:r w:rsidR="00FC7916">
        <w:rPr>
          <w:lang w:val="en-US"/>
        </w:rPr>
      </w:r>
      <w:r w:rsidR="00FC7916">
        <w:rPr>
          <w:lang w:val="en-US"/>
        </w:rPr>
        <w:fldChar w:fldCharType="separate"/>
      </w:r>
      <w:r w:rsidR="00D7600D">
        <w:rPr>
          <w:lang w:val="en-US"/>
        </w:rPr>
        <w:t>[17]</w:t>
      </w:r>
      <w:r w:rsidR="00FC7916">
        <w:rPr>
          <w:lang w:val="en-US"/>
        </w:rPr>
        <w:fldChar w:fldCharType="end"/>
      </w:r>
      <w:r w:rsidR="001C0D66">
        <w:rPr>
          <w:lang w:val="en-US"/>
        </w:rPr>
        <w:t>.</w:t>
      </w:r>
    </w:p>
    <w:p w14:paraId="141E919F" w14:textId="77777777" w:rsidR="00555CB5" w:rsidRDefault="00555CB5" w:rsidP="00832EA5">
      <w:pPr>
        <w:rPr>
          <w:lang w:val="en-US"/>
        </w:rPr>
      </w:pPr>
    </w:p>
    <w:p w14:paraId="44590E81" w14:textId="59DD60DA" w:rsidR="00447C34" w:rsidRDefault="007125D8" w:rsidP="007125D8">
      <w:pPr>
        <w:pStyle w:val="RAN4H3"/>
        <w:rPr>
          <w:lang w:val="en-US"/>
        </w:rPr>
      </w:pPr>
      <w:r>
        <w:rPr>
          <w:lang w:val="en-US"/>
        </w:rPr>
        <w:t>Properties of the channel model</w:t>
      </w:r>
    </w:p>
    <w:p w14:paraId="16CA42B1" w14:textId="3BAE3916" w:rsidR="00505EEB" w:rsidRDefault="00505EEB" w:rsidP="00832EA5">
      <w:pPr>
        <w:rPr>
          <w:lang w:val="en-US"/>
        </w:rPr>
      </w:pPr>
      <w:r>
        <w:rPr>
          <w:lang w:val="en-US"/>
        </w:rPr>
        <w:t xml:space="preserve">The 827 </w:t>
      </w:r>
      <w:r w:rsidR="00853F24">
        <w:rPr>
          <w:lang w:val="en-US"/>
        </w:rPr>
        <w:t>CDL</w:t>
      </w:r>
      <w:r w:rsidR="00154627">
        <w:rPr>
          <w:lang w:val="en-US"/>
        </w:rPr>
        <w:t xml:space="preserve"> channel</w:t>
      </w:r>
      <w:r w:rsidR="00853F24">
        <w:rPr>
          <w:lang w:val="en-US"/>
        </w:rPr>
        <w:t xml:space="preserve"> model features</w:t>
      </w:r>
      <w:r w:rsidR="00211AF4">
        <w:rPr>
          <w:lang w:val="en-US"/>
        </w:rPr>
        <w:t xml:space="preserve">, </w:t>
      </w:r>
      <w:proofErr w:type="gramStart"/>
      <w:r w:rsidR="00EB3343">
        <w:rPr>
          <w:lang w:val="en-US"/>
        </w:rPr>
        <w:t>similar to</w:t>
      </w:r>
      <w:proofErr w:type="gramEnd"/>
      <w:r w:rsidR="00EB3343">
        <w:rPr>
          <w:lang w:val="en-US"/>
        </w:rPr>
        <w:t xml:space="preserve"> the whole class of geometry based SCMs described in TS 38.901</w:t>
      </w:r>
      <w:r w:rsidR="00FD39E1">
        <w:rPr>
          <w:lang w:val="en-US"/>
        </w:rPr>
        <w:t xml:space="preserve"> </w:t>
      </w:r>
      <w:r w:rsidR="00FD39E1">
        <w:rPr>
          <w:lang w:val="en-US"/>
        </w:rPr>
        <w:fldChar w:fldCharType="begin"/>
      </w:r>
      <w:r w:rsidR="00FD39E1">
        <w:rPr>
          <w:lang w:val="en-US"/>
        </w:rPr>
        <w:instrText xml:space="preserve"> REF _Ref174027628 \r \h </w:instrText>
      </w:r>
      <w:r w:rsidR="00FD39E1">
        <w:rPr>
          <w:lang w:val="en-US"/>
        </w:rPr>
      </w:r>
      <w:r w:rsidR="00FD39E1">
        <w:rPr>
          <w:lang w:val="en-US"/>
        </w:rPr>
        <w:fldChar w:fldCharType="separate"/>
      </w:r>
      <w:r w:rsidR="00D7600D">
        <w:rPr>
          <w:lang w:val="en-US"/>
        </w:rPr>
        <w:t>[8]</w:t>
      </w:r>
      <w:r w:rsidR="00FD39E1">
        <w:rPr>
          <w:lang w:val="en-US"/>
        </w:rPr>
        <w:fldChar w:fldCharType="end"/>
      </w:r>
      <w:r w:rsidR="00211AF4">
        <w:rPr>
          <w:lang w:val="en-US"/>
        </w:rPr>
        <w:t xml:space="preserve"> (</w:t>
      </w:r>
      <w:r w:rsidR="00505E80">
        <w:rPr>
          <w:lang w:val="en-US"/>
        </w:rPr>
        <w:t>of which it is a sub-set</w:t>
      </w:r>
      <w:r w:rsidR="00EB3343">
        <w:rPr>
          <w:lang w:val="en-US"/>
        </w:rPr>
        <w:t>)</w:t>
      </w:r>
      <w:r w:rsidR="00505E80">
        <w:rPr>
          <w:lang w:val="en-US"/>
        </w:rPr>
        <w:t>:</w:t>
      </w:r>
    </w:p>
    <w:p w14:paraId="7D5656DF" w14:textId="5586D2AA" w:rsidR="00853F24" w:rsidRDefault="00D55C82" w:rsidP="00AB4650">
      <w:pPr>
        <w:pStyle w:val="ListParagraph"/>
        <w:numPr>
          <w:ilvl w:val="0"/>
          <w:numId w:val="8"/>
        </w:numPr>
        <w:rPr>
          <w:lang w:val="en-US"/>
        </w:rPr>
      </w:pPr>
      <w:r>
        <w:rPr>
          <w:lang w:val="en-US"/>
        </w:rPr>
        <w:t>Multiple s</w:t>
      </w:r>
      <w:r w:rsidR="00C5271A">
        <w:rPr>
          <w:lang w:val="en-US"/>
        </w:rPr>
        <w:t>ignal propagation paths</w:t>
      </w:r>
      <w:r w:rsidR="00ED6490">
        <w:rPr>
          <w:lang w:val="en-US"/>
        </w:rPr>
        <w:t xml:space="preserve"> (“clusters”)</w:t>
      </w:r>
      <w:r w:rsidR="00C5271A">
        <w:rPr>
          <w:lang w:val="en-US"/>
        </w:rPr>
        <w:t xml:space="preserve"> </w:t>
      </w:r>
      <w:r w:rsidR="00762C93">
        <w:rPr>
          <w:lang w:val="en-US"/>
        </w:rPr>
        <w:t xml:space="preserve">based on </w:t>
      </w:r>
      <w:r w:rsidR="00240473">
        <w:rPr>
          <w:lang w:val="en-US"/>
        </w:rPr>
        <w:t>the geometry of a modelled large-scale environment.</w:t>
      </w:r>
    </w:p>
    <w:p w14:paraId="7EA9A3C0" w14:textId="7E34DD20" w:rsidR="00601746" w:rsidRDefault="009C209D" w:rsidP="00AB4650">
      <w:pPr>
        <w:pStyle w:val="ListParagraph"/>
        <w:numPr>
          <w:ilvl w:val="1"/>
          <w:numId w:val="8"/>
        </w:numPr>
        <w:rPr>
          <w:lang w:val="en-US"/>
        </w:rPr>
      </w:pPr>
      <w:r>
        <w:rPr>
          <w:lang w:val="en-US"/>
        </w:rPr>
        <w:t>Different</w:t>
      </w:r>
      <w:r w:rsidR="00601746">
        <w:rPr>
          <w:lang w:val="en-US"/>
        </w:rPr>
        <w:t xml:space="preserve"> </w:t>
      </w:r>
      <w:r>
        <w:rPr>
          <w:lang w:val="en-US"/>
        </w:rPr>
        <w:t>mean delays and powers per cluster.</w:t>
      </w:r>
    </w:p>
    <w:p w14:paraId="0C7E4923" w14:textId="288B2F7D" w:rsidR="00ED6490" w:rsidRDefault="00ED6490" w:rsidP="00AB4650">
      <w:pPr>
        <w:pStyle w:val="ListParagraph"/>
        <w:numPr>
          <w:ilvl w:val="1"/>
          <w:numId w:val="8"/>
        </w:numPr>
        <w:rPr>
          <w:lang w:val="en-US"/>
        </w:rPr>
      </w:pPr>
      <w:r>
        <w:rPr>
          <w:lang w:val="en-US"/>
        </w:rPr>
        <w:t xml:space="preserve">Different </w:t>
      </w:r>
      <w:proofErr w:type="spellStart"/>
      <w:r>
        <w:rPr>
          <w:lang w:val="en-US"/>
        </w:rPr>
        <w:t>DoA</w:t>
      </w:r>
      <w:proofErr w:type="spellEnd"/>
      <w:r>
        <w:rPr>
          <w:lang w:val="en-US"/>
        </w:rPr>
        <w:t xml:space="preserve"> and DoD</w:t>
      </w:r>
      <w:r w:rsidR="00601746">
        <w:rPr>
          <w:lang w:val="en-US"/>
        </w:rPr>
        <w:t xml:space="preserve"> profiles per cluster.</w:t>
      </w:r>
    </w:p>
    <w:p w14:paraId="7C0555C2" w14:textId="1881B730" w:rsidR="006938BF" w:rsidRDefault="006938BF" w:rsidP="00AB4650">
      <w:pPr>
        <w:pStyle w:val="ListParagraph"/>
        <w:numPr>
          <w:ilvl w:val="0"/>
          <w:numId w:val="8"/>
        </w:numPr>
        <w:rPr>
          <w:lang w:val="en-US"/>
        </w:rPr>
      </w:pPr>
      <w:r>
        <w:rPr>
          <w:lang w:val="en-US"/>
        </w:rPr>
        <w:t xml:space="preserve">Derivation of correlation matrices </w:t>
      </w:r>
      <w:r w:rsidR="00D07300">
        <w:rPr>
          <w:lang w:val="en-US"/>
        </w:rPr>
        <w:t>for each cluster based on spatial profiles of each cluster</w:t>
      </w:r>
      <w:r w:rsidR="00B5553C">
        <w:rPr>
          <w:lang w:val="en-US"/>
        </w:rPr>
        <w:t xml:space="preserve">, i.e., </w:t>
      </w:r>
      <w:r w:rsidR="00B355E8">
        <w:rPr>
          <w:lang w:val="en-US"/>
        </w:rPr>
        <w:t>explainable channel rank and condition modelling.</w:t>
      </w:r>
    </w:p>
    <w:p w14:paraId="5A946792" w14:textId="5146A1F9" w:rsidR="00D07300" w:rsidRDefault="00023BA7" w:rsidP="00AB4650">
      <w:pPr>
        <w:pStyle w:val="ListParagraph"/>
        <w:numPr>
          <w:ilvl w:val="0"/>
          <w:numId w:val="8"/>
        </w:numPr>
        <w:rPr>
          <w:lang w:val="en-US"/>
        </w:rPr>
      </w:pPr>
      <w:r>
        <w:rPr>
          <w:lang w:val="en-US"/>
        </w:rPr>
        <w:t>Dual polarizations, with cross polarization leakage</w:t>
      </w:r>
      <w:r w:rsidR="006A4B76">
        <w:rPr>
          <w:lang w:val="en-US"/>
        </w:rPr>
        <w:t xml:space="preserve"> and </w:t>
      </w:r>
      <w:r w:rsidR="00320B9B">
        <w:rPr>
          <w:lang w:val="en-US"/>
        </w:rPr>
        <w:t>polarization</w:t>
      </w:r>
      <w:r w:rsidR="006A4B76">
        <w:rPr>
          <w:lang w:val="en-US"/>
        </w:rPr>
        <w:t>-wise radiation pattern</w:t>
      </w:r>
      <w:r w:rsidR="00320B9B">
        <w:rPr>
          <w:lang w:val="en-US"/>
        </w:rPr>
        <w:t>s.</w:t>
      </w:r>
    </w:p>
    <w:p w14:paraId="47B01B05" w14:textId="426AB9D3" w:rsidR="00811DC8" w:rsidRDefault="008E2129" w:rsidP="00AB4650">
      <w:pPr>
        <w:pStyle w:val="ListParagraph"/>
        <w:numPr>
          <w:ilvl w:val="0"/>
          <w:numId w:val="8"/>
        </w:numPr>
        <w:rPr>
          <w:lang w:val="en-US"/>
        </w:rPr>
      </w:pPr>
      <w:proofErr w:type="gramStart"/>
      <w:r>
        <w:rPr>
          <w:lang w:val="en-US"/>
        </w:rPr>
        <w:t>Doppler effects</w:t>
      </w:r>
      <w:r w:rsidR="001453D6">
        <w:rPr>
          <w:lang w:val="en-US"/>
        </w:rPr>
        <w:t>,</w:t>
      </w:r>
      <w:proofErr w:type="gramEnd"/>
      <w:r w:rsidR="001453D6">
        <w:rPr>
          <w:lang w:val="en-US"/>
        </w:rPr>
        <w:t xml:space="preserve"> </w:t>
      </w:r>
      <w:r w:rsidR="00105E29">
        <w:rPr>
          <w:lang w:val="en-US"/>
        </w:rPr>
        <w:t xml:space="preserve">defined </w:t>
      </w:r>
      <w:r w:rsidR="00B17BCF">
        <w:rPr>
          <w:lang w:val="en-US"/>
        </w:rPr>
        <w:t>angular spreads</w:t>
      </w:r>
      <w:r w:rsidR="00D55C82">
        <w:rPr>
          <w:lang w:val="en-US"/>
        </w:rPr>
        <w:t>, small scale fading</w:t>
      </w:r>
      <w:r w:rsidR="00F45227">
        <w:rPr>
          <w:lang w:val="en-US"/>
        </w:rPr>
        <w:t xml:space="preserve"> (Doppler dependent evolution).</w:t>
      </w:r>
    </w:p>
    <w:p w14:paraId="3F2BF931" w14:textId="2BE46A19" w:rsidR="00505EEB" w:rsidRPr="00D94E4D" w:rsidRDefault="002B01C1" w:rsidP="00AB4650">
      <w:pPr>
        <w:pStyle w:val="ListParagraph"/>
        <w:numPr>
          <w:ilvl w:val="0"/>
          <w:numId w:val="8"/>
        </w:numPr>
        <w:rPr>
          <w:lang w:val="en-US"/>
        </w:rPr>
      </w:pPr>
      <w:r>
        <w:rPr>
          <w:lang w:val="en-US"/>
        </w:rPr>
        <w:t xml:space="preserve">Straightforward extension to MU setups with consistent </w:t>
      </w:r>
      <w:r w:rsidR="00C32FD6">
        <w:rPr>
          <w:lang w:val="en-US"/>
        </w:rPr>
        <w:t>spatial profiles and interference between (virtual) receivers.</w:t>
      </w:r>
    </w:p>
    <w:p w14:paraId="1ECCA1E6" w14:textId="77777777" w:rsidR="00491DB8" w:rsidRPr="00F02FDA" w:rsidRDefault="00491DB8" w:rsidP="00491DB8">
      <w:pPr>
        <w:rPr>
          <w:u w:val="single"/>
        </w:rPr>
      </w:pPr>
      <w:r w:rsidRPr="00F02FDA">
        <w:rPr>
          <w:u w:val="single"/>
        </w:rPr>
        <w:t>Spatial profile</w:t>
      </w:r>
      <w:r>
        <w:rPr>
          <w:u w:val="single"/>
        </w:rPr>
        <w:t xml:space="preserve"> and channel condition</w:t>
      </w:r>
    </w:p>
    <w:p w14:paraId="73E5588E" w14:textId="6C771C93" w:rsidR="00650F5D" w:rsidRDefault="00841A5B" w:rsidP="00832EA5">
      <w:pPr>
        <w:rPr>
          <w:lang w:val="en-US"/>
        </w:rPr>
      </w:pPr>
      <w:r>
        <w:rPr>
          <w:lang w:val="en-US"/>
        </w:rPr>
        <w:lastRenderedPageBreak/>
        <w:t>The s</w:t>
      </w:r>
      <w:r w:rsidR="00503421">
        <w:rPr>
          <w:lang w:val="en-US"/>
        </w:rPr>
        <w:t>patial profile</w:t>
      </w:r>
      <w:r>
        <w:rPr>
          <w:lang w:val="en-US"/>
        </w:rPr>
        <w:t xml:space="preserve"> </w:t>
      </w:r>
      <w:r w:rsidR="00B124C4">
        <w:rPr>
          <w:lang w:val="en-US"/>
        </w:rPr>
        <w:t>of CDL</w:t>
      </w:r>
      <w:r w:rsidR="00B124C4">
        <w:rPr>
          <w:lang w:val="en-US"/>
        </w:rPr>
        <w:t xml:space="preserve">, </w:t>
      </w:r>
      <w:r>
        <w:rPr>
          <w:lang w:val="en-US"/>
        </w:rPr>
        <w:t>and its evolution</w:t>
      </w:r>
      <w:r w:rsidR="00B124C4">
        <w:rPr>
          <w:lang w:val="en-US"/>
        </w:rPr>
        <w:t xml:space="preserve"> over time</w:t>
      </w:r>
      <w:r w:rsidR="00C26536">
        <w:rPr>
          <w:lang w:val="en-US"/>
        </w:rPr>
        <w:t>, is in line with expectations of deployments</w:t>
      </w:r>
      <w:r w:rsidR="00BB5ACF">
        <w:rPr>
          <w:lang w:val="en-US"/>
        </w:rPr>
        <w:t xml:space="preserve"> (i.e., </w:t>
      </w:r>
      <w:r w:rsidR="00792E03">
        <w:rPr>
          <w:lang w:val="en-US"/>
        </w:rPr>
        <w:t xml:space="preserve">stable </w:t>
      </w:r>
      <w:r w:rsidR="00024460">
        <w:rPr>
          <w:lang w:val="en-US"/>
        </w:rPr>
        <w:t>longer-term</w:t>
      </w:r>
      <w:r w:rsidR="00792E03">
        <w:rPr>
          <w:lang w:val="en-US"/>
        </w:rPr>
        <w:t xml:space="preserve"> directions, with </w:t>
      </w:r>
      <w:r w:rsidR="004D0CF6">
        <w:rPr>
          <w:lang w:val="en-US"/>
        </w:rPr>
        <w:t>speed/</w:t>
      </w:r>
      <w:r w:rsidR="00024460">
        <w:rPr>
          <w:lang w:val="en-US"/>
        </w:rPr>
        <w:t>delta-</w:t>
      </w:r>
      <w:r w:rsidR="004D0CF6">
        <w:rPr>
          <w:lang w:val="en-US"/>
        </w:rPr>
        <w:t>frequency/</w:t>
      </w:r>
      <w:r w:rsidR="00024460">
        <w:rPr>
          <w:lang w:val="en-US"/>
        </w:rPr>
        <w:t>delta-</w:t>
      </w:r>
      <w:r w:rsidR="004D0CF6">
        <w:rPr>
          <w:lang w:val="en-US"/>
        </w:rPr>
        <w:t xml:space="preserve">time dependent evolution of </w:t>
      </w:r>
      <w:r w:rsidR="00024460">
        <w:rPr>
          <w:lang w:val="en-US"/>
        </w:rPr>
        <w:t>spatial mo</w:t>
      </w:r>
      <w:r w:rsidR="00C02BDE">
        <w:rPr>
          <w:lang w:val="en-US"/>
        </w:rPr>
        <w:t xml:space="preserve">dulation). This can be seen from the simple </w:t>
      </w:r>
      <w:proofErr w:type="spellStart"/>
      <w:r w:rsidR="00C02BDE">
        <w:rPr>
          <w:lang w:val="en-US"/>
        </w:rPr>
        <w:t>DoA</w:t>
      </w:r>
      <w:proofErr w:type="spellEnd"/>
      <w:r w:rsidR="00C02BDE">
        <w:rPr>
          <w:lang w:val="en-US"/>
        </w:rPr>
        <w:t xml:space="preserve"> analysis over </w:t>
      </w:r>
      <w:r w:rsidR="0062248C">
        <w:rPr>
          <w:lang w:val="en-US"/>
        </w:rPr>
        <w:t>relative “</w:t>
      </w:r>
      <w:r w:rsidR="00EF07B8">
        <w:rPr>
          <w:lang w:val="en-US"/>
        </w:rPr>
        <w:t>RE distance</w:t>
      </w:r>
      <w:r w:rsidR="0062248C">
        <w:rPr>
          <w:lang w:val="en-US"/>
        </w:rPr>
        <w:t>”</w:t>
      </w:r>
      <w:r w:rsidR="00EF07B8">
        <w:rPr>
          <w:lang w:val="en-US"/>
        </w:rPr>
        <w:t>:</w:t>
      </w:r>
    </w:p>
    <w:tbl>
      <w:tblPr>
        <w:tblStyle w:val="TableGrid"/>
        <w:tblW w:w="5000" w:type="pct"/>
        <w:jc w:val="center"/>
        <w:tblLook w:val="04A0" w:firstRow="1" w:lastRow="0" w:firstColumn="1" w:lastColumn="0" w:noHBand="0" w:noVBand="1"/>
      </w:tblPr>
      <w:tblGrid>
        <w:gridCol w:w="4808"/>
        <w:gridCol w:w="4809"/>
      </w:tblGrid>
      <w:tr w:rsidR="0065236C" w14:paraId="17CEBC3D" w14:textId="77777777" w:rsidTr="0065236C">
        <w:trPr>
          <w:jc w:val="center"/>
        </w:trPr>
        <w:tc>
          <w:tcPr>
            <w:tcW w:w="2500" w:type="pct"/>
            <w:vAlign w:val="center"/>
          </w:tcPr>
          <w:p w14:paraId="37D1B604" w14:textId="34EC3350" w:rsidR="0065236C" w:rsidRDefault="0065236C" w:rsidP="0065236C">
            <w:pPr>
              <w:pStyle w:val="TAC"/>
            </w:pPr>
            <w:r>
              <w:rPr>
                <w:noProof/>
              </w:rPr>
              <w:drawing>
                <wp:inline distT="0" distB="0" distL="0" distR="0" wp14:anchorId="647948D8" wp14:editId="7E5DFFD4">
                  <wp:extent cx="2879491" cy="2199992"/>
                  <wp:effectExtent l="0" t="0" r="0" b="0"/>
                  <wp:docPr id="4192662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266299" name="Picture 1"/>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b="7710"/>
                          <a:stretch/>
                        </pic:blipFill>
                        <pic:spPr bwMode="auto">
                          <a:xfrm>
                            <a:off x="0" y="0"/>
                            <a:ext cx="2880000" cy="220038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03409BF0" w14:textId="39990BA8" w:rsidR="0065236C" w:rsidRDefault="0065236C" w:rsidP="0065236C">
            <w:pPr>
              <w:pStyle w:val="TAC"/>
            </w:pPr>
            <w:r>
              <w:rPr>
                <w:noProof/>
              </w:rPr>
              <w:drawing>
                <wp:inline distT="0" distB="0" distL="0" distR="0" wp14:anchorId="3F60ED38" wp14:editId="6BF0160A">
                  <wp:extent cx="2878455" cy="2159251"/>
                  <wp:effectExtent l="0" t="0" r="0" b="0"/>
                  <wp:docPr id="20590024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002470" name="Picture 3"/>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5926" r="6873" b="8666"/>
                          <a:stretch/>
                        </pic:blipFill>
                        <pic:spPr bwMode="auto">
                          <a:xfrm>
                            <a:off x="0" y="0"/>
                            <a:ext cx="2880000" cy="216041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5236C" w14:paraId="5EC05CE0" w14:textId="77777777" w:rsidTr="0065236C">
        <w:trPr>
          <w:jc w:val="center"/>
        </w:trPr>
        <w:tc>
          <w:tcPr>
            <w:tcW w:w="2500" w:type="pct"/>
          </w:tcPr>
          <w:p w14:paraId="6D2BECC0" w14:textId="4EBE44DB" w:rsidR="0065236C" w:rsidRDefault="0065236C" w:rsidP="0065236C">
            <w:pPr>
              <w:pStyle w:val="TAC"/>
            </w:pPr>
            <w:r>
              <w:t xml:space="preserve">Slot </w:t>
            </w:r>
            <w:r w:rsidR="00220AC7">
              <w:t>1</w:t>
            </w:r>
          </w:p>
        </w:tc>
        <w:tc>
          <w:tcPr>
            <w:tcW w:w="2500" w:type="pct"/>
          </w:tcPr>
          <w:p w14:paraId="49266F12" w14:textId="36A3E38A" w:rsidR="0065236C" w:rsidRDefault="0065236C" w:rsidP="0065236C">
            <w:pPr>
              <w:pStyle w:val="TAC"/>
            </w:pPr>
            <w:r>
              <w:t xml:space="preserve">Slot </w:t>
            </w:r>
            <w:r w:rsidR="002465FA">
              <w:t>100</w:t>
            </w:r>
          </w:p>
        </w:tc>
      </w:tr>
    </w:tbl>
    <w:p w14:paraId="1B34A2F4" w14:textId="0A550486" w:rsidR="00433908" w:rsidRDefault="00433908" w:rsidP="00433908">
      <w:pPr>
        <w:pStyle w:val="Caption"/>
        <w:keepLines/>
        <w:spacing w:before="120"/>
      </w:pPr>
      <w:r>
        <w:t xml:space="preserve">Figure </w:t>
      </w:r>
      <w:r>
        <w:fldChar w:fldCharType="begin"/>
      </w:r>
      <w:r>
        <w:instrText xml:space="preserve"> SEQ Figure \* ARABIC </w:instrText>
      </w:r>
      <w:r>
        <w:fldChar w:fldCharType="separate"/>
      </w:r>
      <w:r w:rsidR="00D7600D">
        <w:rPr>
          <w:noProof/>
        </w:rPr>
        <w:t>8</w:t>
      </w:r>
      <w:r>
        <w:rPr>
          <w:noProof/>
        </w:rPr>
        <w:fldChar w:fldCharType="end"/>
      </w:r>
      <w:r>
        <w:t xml:space="preserve">: </w:t>
      </w:r>
      <w:r w:rsidR="00FD3CFB">
        <w:t xml:space="preserve">TR </w:t>
      </w:r>
      <w:r w:rsidR="0040677E">
        <w:t>38.</w:t>
      </w:r>
      <w:r w:rsidR="00FD3CFB">
        <w:t>827</w:t>
      </w:r>
      <w:r w:rsidR="003A0CF1">
        <w:fldChar w:fldCharType="begin"/>
      </w:r>
      <w:r w:rsidR="003A0CF1">
        <w:instrText xml:space="preserve"> REF _Ref174027883 \r \h </w:instrText>
      </w:r>
      <w:r w:rsidR="003A0CF1">
        <w:fldChar w:fldCharType="separate"/>
      </w:r>
      <w:r w:rsidR="00D7600D">
        <w:t>[32]</w:t>
      </w:r>
      <w:r w:rsidR="003A0CF1">
        <w:fldChar w:fldCharType="end"/>
      </w:r>
      <w:r w:rsidR="00FD3CFB">
        <w:t xml:space="preserve"> based CDLC Uma</w:t>
      </w:r>
      <w:r w:rsidR="0040677E">
        <w:t xml:space="preserve"> Bartlett</w:t>
      </w:r>
      <w:r w:rsidR="00FD3CFB">
        <w:t xml:space="preserve"> </w:t>
      </w:r>
      <w:proofErr w:type="spellStart"/>
      <w:r w:rsidR="0040677E" w:rsidRPr="0040677E">
        <w:t>DoA</w:t>
      </w:r>
      <w:proofErr w:type="spellEnd"/>
      <w:r w:rsidR="0040677E" w:rsidRPr="0040677E">
        <w:t xml:space="preserve"> analysis </w:t>
      </w:r>
      <w:r w:rsidR="0040677E">
        <w:t>vs.</w:t>
      </w:r>
      <w:r w:rsidR="0040677E" w:rsidRPr="0040677E">
        <w:t xml:space="preserve"> relative “RE distance”</w:t>
      </w:r>
      <w:r w:rsidR="00BF6591">
        <w:t xml:space="preserve"> (x-axis is </w:t>
      </w:r>
      <w:proofErr w:type="spellStart"/>
      <w:r w:rsidR="00574CF7">
        <w:t>AoA</w:t>
      </w:r>
      <w:proofErr w:type="spellEnd"/>
      <w:r w:rsidR="00574CF7">
        <w:t>)</w:t>
      </w:r>
      <w:r w:rsidR="0040677E" w:rsidRPr="0040677E">
        <w:t>:</w:t>
      </w:r>
      <w:r w:rsidR="00C53D85">
        <w:br/>
      </w:r>
      <w:r w:rsidR="004D37C6">
        <w:t xml:space="preserve">4x1 </w:t>
      </w:r>
      <w:proofErr w:type="spellStart"/>
      <w:r w:rsidR="004D37C6">
        <w:t>Xpol</w:t>
      </w:r>
      <w:proofErr w:type="spellEnd"/>
      <w:r w:rsidR="004D37C6">
        <w:t xml:space="preserve"> ULA assumption.</w:t>
      </w:r>
    </w:p>
    <w:p w14:paraId="4434602F" w14:textId="77777777" w:rsidR="0029240F" w:rsidRDefault="0029240F" w:rsidP="00832EA5">
      <w:pPr>
        <w:rPr>
          <w:lang w:val="en-US"/>
        </w:rPr>
      </w:pPr>
    </w:p>
    <w:p w14:paraId="2091DCFE" w14:textId="332E3BDF" w:rsidR="00503421" w:rsidRDefault="005F35BB" w:rsidP="00832EA5">
      <w:pPr>
        <w:rPr>
          <w:lang w:val="en-US"/>
        </w:rPr>
      </w:pPr>
      <w:r>
        <w:rPr>
          <w:lang w:val="en-US"/>
        </w:rPr>
        <w:t>In section </w:t>
      </w:r>
      <w:r>
        <w:rPr>
          <w:lang w:val="en-US"/>
        </w:rPr>
        <w:fldChar w:fldCharType="begin"/>
      </w:r>
      <w:r>
        <w:rPr>
          <w:lang w:val="en-US"/>
        </w:rPr>
        <w:instrText xml:space="preserve"> REF _Ref174034267 \r \h </w:instrText>
      </w:r>
      <w:r>
        <w:rPr>
          <w:lang w:val="en-US"/>
        </w:rPr>
      </w:r>
      <w:r>
        <w:rPr>
          <w:lang w:val="en-US"/>
        </w:rPr>
        <w:fldChar w:fldCharType="separate"/>
      </w:r>
      <w:r w:rsidR="00D7600D">
        <w:rPr>
          <w:lang w:val="en-US"/>
        </w:rPr>
        <w:t>4.2</w:t>
      </w:r>
      <w:r>
        <w:rPr>
          <w:lang w:val="en-US"/>
        </w:rPr>
        <w:fldChar w:fldCharType="end"/>
      </w:r>
      <w:r>
        <w:rPr>
          <w:lang w:val="en-US"/>
        </w:rPr>
        <w:t xml:space="preserve">, we </w:t>
      </w:r>
      <w:r w:rsidR="00F07924">
        <w:rPr>
          <w:lang w:val="en-US"/>
        </w:rPr>
        <w:t xml:space="preserve">additionally </w:t>
      </w:r>
      <w:r w:rsidR="005E06E8">
        <w:rPr>
          <w:lang w:val="en-US"/>
        </w:rPr>
        <w:t>analyze</w:t>
      </w:r>
      <w:r w:rsidR="002647AC">
        <w:rPr>
          <w:lang w:val="en-US"/>
        </w:rPr>
        <w:t xml:space="preserve"> the </w:t>
      </w:r>
      <w:r w:rsidR="002D510A">
        <w:rPr>
          <w:lang w:val="en-US"/>
        </w:rPr>
        <w:t>channel</w:t>
      </w:r>
      <w:r w:rsidR="004474ED">
        <w:rPr>
          <w:lang w:val="en-US"/>
        </w:rPr>
        <w:t xml:space="preserve"> condition </w:t>
      </w:r>
      <w:r w:rsidR="0026711F">
        <w:rPr>
          <w:lang w:val="en-US"/>
        </w:rPr>
        <w:t xml:space="preserve">of 827 CDLC </w:t>
      </w:r>
      <w:r w:rsidR="005E06E8">
        <w:rPr>
          <w:lang w:val="en-US"/>
        </w:rPr>
        <w:t xml:space="preserve">as seen from the TPUT scaling vs. </w:t>
      </w:r>
      <w:r w:rsidR="00476878">
        <w:rPr>
          <w:lang w:val="en-US"/>
        </w:rPr>
        <w:t xml:space="preserve">inter-AE distance assumptions. There it is found that </w:t>
      </w:r>
      <w:r w:rsidR="009B2FA1">
        <w:rPr>
          <w:lang w:val="en-US"/>
        </w:rPr>
        <w:t xml:space="preserve">CDLC </w:t>
      </w:r>
      <w:r w:rsidR="006A179C">
        <w:rPr>
          <w:lang w:val="en-US"/>
        </w:rPr>
        <w:t xml:space="preserve">channel </w:t>
      </w:r>
      <w:r w:rsidR="00F07924">
        <w:rPr>
          <w:lang w:val="en-US"/>
        </w:rPr>
        <w:t>matrix condition</w:t>
      </w:r>
      <w:r w:rsidR="006A179C">
        <w:rPr>
          <w:lang w:val="en-US"/>
        </w:rPr>
        <w:t xml:space="preserve"> scales </w:t>
      </w:r>
      <w:r w:rsidR="00B1016D">
        <w:rPr>
          <w:lang w:val="en-US"/>
        </w:rPr>
        <w:t xml:space="preserve">reasonably and predictably with </w:t>
      </w:r>
      <w:r w:rsidR="00732714">
        <w:rPr>
          <w:lang w:val="en-US"/>
        </w:rPr>
        <w:t>inter-AE distance.</w:t>
      </w:r>
      <w:r w:rsidR="00577F3E">
        <w:rPr>
          <w:lang w:val="en-US"/>
        </w:rPr>
        <w:t xml:space="preserve"> </w:t>
      </w:r>
      <w:r w:rsidR="00814FED">
        <w:rPr>
          <w:lang w:val="en-US"/>
        </w:rPr>
        <w:t>I.e., t</w:t>
      </w:r>
      <w:r w:rsidR="002E2D1A">
        <w:rPr>
          <w:lang w:val="en-US"/>
        </w:rPr>
        <w:t>he per cluster/</w:t>
      </w:r>
      <w:proofErr w:type="spellStart"/>
      <w:r w:rsidR="002E2D1A">
        <w:rPr>
          <w:lang w:val="en-US"/>
        </w:rPr>
        <w:t>DoA</w:t>
      </w:r>
      <w:proofErr w:type="spellEnd"/>
      <w:r w:rsidR="004E01AE">
        <w:rPr>
          <w:lang w:val="en-US"/>
        </w:rPr>
        <w:t xml:space="preserve"> antenna correlation matrices created by the 827 CDL </w:t>
      </w:r>
      <w:r w:rsidR="0011483B">
        <w:rPr>
          <w:lang w:val="en-US"/>
        </w:rPr>
        <w:t xml:space="preserve">channel model, have </w:t>
      </w:r>
      <w:r w:rsidR="001556B5">
        <w:rPr>
          <w:lang w:val="en-US"/>
        </w:rPr>
        <w:t>properties</w:t>
      </w:r>
      <w:r w:rsidR="0011483B">
        <w:rPr>
          <w:lang w:val="en-US"/>
        </w:rPr>
        <w:t xml:space="preserve"> that would be expected</w:t>
      </w:r>
      <w:r w:rsidR="001556B5">
        <w:rPr>
          <w:lang w:val="en-US"/>
        </w:rPr>
        <w:t xml:space="preserve">. E.g., </w:t>
      </w:r>
      <w:r w:rsidR="00BE5150">
        <w:rPr>
          <w:lang w:val="en-US"/>
        </w:rPr>
        <w:t>each clusters</w:t>
      </w:r>
      <w:r w:rsidR="001556B5">
        <w:rPr>
          <w:lang w:val="en-US"/>
        </w:rPr>
        <w:t xml:space="preserve"> antenna correlation matrix is different</w:t>
      </w:r>
      <w:r w:rsidR="002E47D3">
        <w:rPr>
          <w:lang w:val="en-US"/>
        </w:rPr>
        <w:t xml:space="preserve">, and the correlation </w:t>
      </w:r>
      <w:r w:rsidR="00CF3788">
        <w:rPr>
          <w:lang w:val="en-US"/>
        </w:rPr>
        <w:t>increases with reduced inter-AE distance</w:t>
      </w:r>
      <w:r w:rsidR="00585BF1">
        <w:rPr>
          <w:lang w:val="en-US"/>
        </w:rPr>
        <w:t>.</w:t>
      </w:r>
    </w:p>
    <w:p w14:paraId="0E301B75" w14:textId="1B4733AF" w:rsidR="00BE3093" w:rsidRDefault="00093DC5" w:rsidP="00832EA5">
      <w:pPr>
        <w:rPr>
          <w:lang w:val="en-US"/>
        </w:rPr>
      </w:pPr>
      <w:r>
        <w:rPr>
          <w:lang w:val="en-US"/>
        </w:rPr>
        <w:t xml:space="preserve">One may also want to </w:t>
      </w:r>
      <w:r w:rsidR="00031A17">
        <w:rPr>
          <w:lang w:val="en-US"/>
        </w:rPr>
        <w:t>calculate</w:t>
      </w:r>
      <w:r w:rsidR="006C4DCC">
        <w:rPr>
          <w:lang w:val="en-US"/>
        </w:rPr>
        <w:t xml:space="preserve"> the </w:t>
      </w:r>
      <w:r w:rsidR="00C01FDB">
        <w:rPr>
          <w:lang w:val="en-US"/>
        </w:rPr>
        <w:t xml:space="preserve">(magnitude) </w:t>
      </w:r>
      <w:r w:rsidR="006C4DCC">
        <w:rPr>
          <w:lang w:val="en-US"/>
        </w:rPr>
        <w:t xml:space="preserve">antenna correlation matrix </w:t>
      </w:r>
      <w:r w:rsidR="00BE315D">
        <w:rPr>
          <w:lang w:val="en-US"/>
        </w:rPr>
        <w:t xml:space="preserve">from measurements </w:t>
      </w:r>
      <w:r w:rsidR="008D154B">
        <w:rPr>
          <w:lang w:val="en-US"/>
        </w:rPr>
        <w:t xml:space="preserve">of reference signals </w:t>
      </w:r>
      <w:r w:rsidR="006C4DCC">
        <w:rPr>
          <w:lang w:val="en-US"/>
        </w:rPr>
        <w:t xml:space="preserve">in </w:t>
      </w:r>
      <w:r w:rsidR="008D154B">
        <w:rPr>
          <w:lang w:val="en-US"/>
        </w:rPr>
        <w:t xml:space="preserve">the </w:t>
      </w:r>
      <w:r w:rsidR="006C4DCC">
        <w:rPr>
          <w:lang w:val="en-US"/>
        </w:rPr>
        <w:t>frequency domain</w:t>
      </w:r>
      <w:r w:rsidR="009F6BE2">
        <w:rPr>
          <w:lang w:val="en-US"/>
        </w:rPr>
        <w:t xml:space="preserve"> </w:t>
      </w:r>
      <w:r w:rsidR="004F5BB4">
        <w:rPr>
          <w:lang w:val="en-US"/>
        </w:rPr>
        <w:t>(a</w:t>
      </w:r>
      <w:r w:rsidR="002D2327">
        <w:rPr>
          <w:lang w:val="en-US"/>
        </w:rPr>
        <w:t xml:space="preserve">veraging over </w:t>
      </w:r>
      <w:r w:rsidR="00C559DB">
        <w:rPr>
          <w:lang w:val="en-US"/>
        </w:rPr>
        <w:t>time/slots</w:t>
      </w:r>
      <w:r w:rsidR="004F5BB4">
        <w:rPr>
          <w:lang w:val="en-US"/>
        </w:rPr>
        <w:t>)</w:t>
      </w:r>
      <w:r w:rsidR="00031A17">
        <w:rPr>
          <w:lang w:val="en-US"/>
        </w:rPr>
        <w:t xml:space="preserve">, however this </w:t>
      </w:r>
      <w:r>
        <w:rPr>
          <w:lang w:val="en-US"/>
        </w:rPr>
        <w:t xml:space="preserve">would only be mathematically correct </w:t>
      </w:r>
      <w:r w:rsidR="00937B0D">
        <w:rPr>
          <w:lang w:val="en-US"/>
        </w:rPr>
        <w:t xml:space="preserve">under the assumption </w:t>
      </w:r>
      <w:r w:rsidR="00BE315D">
        <w:rPr>
          <w:lang w:val="en-US"/>
        </w:rPr>
        <w:t xml:space="preserve">that the same antenna correlation matrix is applied to all </w:t>
      </w:r>
      <w:r w:rsidR="009940F4">
        <w:rPr>
          <w:lang w:val="en-US"/>
        </w:rPr>
        <w:t xml:space="preserve">taps. </w:t>
      </w:r>
      <w:r w:rsidR="00702434">
        <w:rPr>
          <w:lang w:val="en-US"/>
        </w:rPr>
        <w:t>Disregarding</w:t>
      </w:r>
      <w:r w:rsidR="009940F4">
        <w:rPr>
          <w:lang w:val="en-US"/>
        </w:rPr>
        <w:t xml:space="preserve"> this assumption results in </w:t>
      </w:r>
      <w:r w:rsidR="00702434">
        <w:rPr>
          <w:lang w:val="en-US"/>
        </w:rPr>
        <w:t xml:space="preserve">an overlapping representation of the </w:t>
      </w:r>
      <w:r w:rsidR="006327C1">
        <w:rPr>
          <w:lang w:val="en-US"/>
        </w:rPr>
        <w:t xml:space="preserve">antenna correlation </w:t>
      </w:r>
      <w:r w:rsidR="001166D2">
        <w:rPr>
          <w:lang w:val="en-US"/>
        </w:rPr>
        <w:t>(</w:t>
      </w:r>
      <w:r w:rsidR="00C96117">
        <w:rPr>
          <w:lang w:val="en-US"/>
        </w:rPr>
        <w:t xml:space="preserve">e.g., overlapping </w:t>
      </w:r>
      <w:r w:rsidR="00747328">
        <w:rPr>
          <w:lang w:val="en-US"/>
        </w:rPr>
        <w:t>Bessel</w:t>
      </w:r>
      <w:r w:rsidR="002C2AC7">
        <w:rPr>
          <w:lang w:val="en-US"/>
        </w:rPr>
        <w:t xml:space="preserve"> </w:t>
      </w:r>
      <w:r w:rsidR="00747328">
        <w:rPr>
          <w:lang w:val="en-US"/>
        </w:rPr>
        <w:t>functions f</w:t>
      </w:r>
      <w:r w:rsidR="002C2AC7">
        <w:rPr>
          <w:lang w:val="en-US"/>
        </w:rPr>
        <w:t>rom multi-directional PAS</w:t>
      </w:r>
      <w:r w:rsidR="001166D2">
        <w:rPr>
          <w:lang w:val="en-US"/>
        </w:rPr>
        <w:t xml:space="preserve">) </w:t>
      </w:r>
      <w:r w:rsidR="006327C1">
        <w:rPr>
          <w:lang w:val="en-US"/>
        </w:rPr>
        <w:t xml:space="preserve">that </w:t>
      </w:r>
      <w:r w:rsidR="002C2AC7">
        <w:rPr>
          <w:lang w:val="en-US"/>
        </w:rPr>
        <w:t xml:space="preserve">also </w:t>
      </w:r>
      <w:r w:rsidR="001166D2">
        <w:rPr>
          <w:lang w:val="en-US"/>
        </w:rPr>
        <w:t>loses</w:t>
      </w:r>
      <w:r w:rsidR="006327C1">
        <w:rPr>
          <w:lang w:val="en-US"/>
        </w:rPr>
        <w:t xml:space="preserve"> information </w:t>
      </w:r>
      <w:r w:rsidR="00413479">
        <w:rPr>
          <w:lang w:val="en-US"/>
        </w:rPr>
        <w:t>about</w:t>
      </w:r>
      <w:r w:rsidR="006327C1">
        <w:rPr>
          <w:lang w:val="en-US"/>
        </w:rPr>
        <w:t xml:space="preserve"> the time-domain separability of the </w:t>
      </w:r>
      <w:r w:rsidR="00413479">
        <w:rPr>
          <w:lang w:val="en-US"/>
        </w:rPr>
        <w:t>antenna correlations.</w:t>
      </w:r>
      <w:r w:rsidR="0027133C">
        <w:rPr>
          <w:lang w:val="en-US"/>
        </w:rPr>
        <w:tab/>
      </w:r>
      <w:r w:rsidR="0027133C">
        <w:rPr>
          <w:lang w:val="en-US"/>
        </w:rPr>
        <w:br/>
        <w:t>Doing it nonetheless, results in the following matrices:</w:t>
      </w:r>
    </w:p>
    <w:tbl>
      <w:tblPr>
        <w:tblStyle w:val="TableGrid"/>
        <w:tblW w:w="5000" w:type="pct"/>
        <w:jc w:val="center"/>
        <w:tblLook w:val="04A0" w:firstRow="1" w:lastRow="0" w:firstColumn="1" w:lastColumn="0" w:noHBand="0" w:noVBand="1"/>
      </w:tblPr>
      <w:tblGrid>
        <w:gridCol w:w="4808"/>
        <w:gridCol w:w="4809"/>
      </w:tblGrid>
      <w:tr w:rsidR="001356D2" w:rsidRPr="005D490D" w14:paraId="348DABCA" w14:textId="77777777" w:rsidTr="001356D2">
        <w:trPr>
          <w:jc w:val="center"/>
        </w:trPr>
        <w:tc>
          <w:tcPr>
            <w:tcW w:w="2500" w:type="pct"/>
            <w:vAlign w:val="center"/>
          </w:tcPr>
          <w:p w14:paraId="067F7EF1" w14:textId="77777777" w:rsidR="005223B7" w:rsidRPr="005223B7" w:rsidRDefault="005223B7" w:rsidP="005223B7">
            <w:pPr>
              <w:pStyle w:val="TAC"/>
              <w:rPr>
                <w:sz w:val="14"/>
                <w:szCs w:val="18"/>
              </w:rPr>
            </w:pPr>
            <w:r w:rsidRPr="005223B7">
              <w:rPr>
                <w:sz w:val="14"/>
                <w:szCs w:val="18"/>
              </w:rPr>
              <w:t>1.0000    0.4082    0.8200    0.3415    0.3546    0.2286    0.4954    0.3990</w:t>
            </w:r>
          </w:p>
          <w:p w14:paraId="64359108" w14:textId="77777777" w:rsidR="005223B7" w:rsidRPr="005223B7" w:rsidRDefault="005223B7" w:rsidP="005223B7">
            <w:pPr>
              <w:pStyle w:val="TAC"/>
              <w:rPr>
                <w:sz w:val="14"/>
                <w:szCs w:val="18"/>
              </w:rPr>
            </w:pPr>
            <w:r w:rsidRPr="005223B7">
              <w:rPr>
                <w:sz w:val="14"/>
                <w:szCs w:val="18"/>
              </w:rPr>
              <w:t>0.4082    1.0000    0.4748    0.6322    0.1735    0.4033    0.2119    0.3824</w:t>
            </w:r>
          </w:p>
          <w:p w14:paraId="7609C38F" w14:textId="77777777" w:rsidR="005223B7" w:rsidRPr="005223B7" w:rsidRDefault="005223B7" w:rsidP="005223B7">
            <w:pPr>
              <w:pStyle w:val="TAC"/>
              <w:rPr>
                <w:sz w:val="14"/>
                <w:szCs w:val="18"/>
              </w:rPr>
            </w:pPr>
            <w:r w:rsidRPr="005223B7">
              <w:rPr>
                <w:sz w:val="14"/>
                <w:szCs w:val="18"/>
              </w:rPr>
              <w:t>0.8200    0.4748    1.0000    0.3404    0.2275    0.2569    0.4493    0.3090</w:t>
            </w:r>
          </w:p>
          <w:p w14:paraId="6FA0351D" w14:textId="77777777" w:rsidR="005223B7" w:rsidRPr="005223B7" w:rsidRDefault="005223B7" w:rsidP="005223B7">
            <w:pPr>
              <w:pStyle w:val="TAC"/>
              <w:rPr>
                <w:sz w:val="14"/>
                <w:szCs w:val="18"/>
              </w:rPr>
            </w:pPr>
            <w:r w:rsidRPr="005223B7">
              <w:rPr>
                <w:sz w:val="14"/>
                <w:szCs w:val="18"/>
              </w:rPr>
              <w:t>0.3415    0.6322    0.3404    1.0000    0.4364    0.1047    0.4366    0.3415</w:t>
            </w:r>
          </w:p>
          <w:p w14:paraId="70229696" w14:textId="77777777" w:rsidR="005223B7" w:rsidRPr="005223B7" w:rsidRDefault="005223B7" w:rsidP="005223B7">
            <w:pPr>
              <w:pStyle w:val="TAC"/>
              <w:rPr>
                <w:sz w:val="14"/>
                <w:szCs w:val="18"/>
              </w:rPr>
            </w:pPr>
            <w:r w:rsidRPr="005223B7">
              <w:rPr>
                <w:sz w:val="14"/>
                <w:szCs w:val="18"/>
              </w:rPr>
              <w:t>0.3546    0.1735    0.2275    0.4364    1.0000    0.5757    0.5800    0.6843</w:t>
            </w:r>
          </w:p>
          <w:p w14:paraId="79F7FED6" w14:textId="77777777" w:rsidR="005223B7" w:rsidRPr="005223B7" w:rsidRDefault="005223B7" w:rsidP="005223B7">
            <w:pPr>
              <w:pStyle w:val="TAC"/>
              <w:rPr>
                <w:sz w:val="14"/>
                <w:szCs w:val="18"/>
              </w:rPr>
            </w:pPr>
            <w:r w:rsidRPr="005223B7">
              <w:rPr>
                <w:sz w:val="14"/>
                <w:szCs w:val="18"/>
              </w:rPr>
              <w:t>0.2286    0.4033    0.2569    0.1047    0.5757    1.0000    0.6716    0.7971</w:t>
            </w:r>
          </w:p>
          <w:p w14:paraId="39F84BCF" w14:textId="77777777" w:rsidR="005223B7" w:rsidRPr="005223B7" w:rsidRDefault="005223B7" w:rsidP="005223B7">
            <w:pPr>
              <w:pStyle w:val="TAC"/>
              <w:rPr>
                <w:sz w:val="14"/>
                <w:szCs w:val="18"/>
              </w:rPr>
            </w:pPr>
            <w:r w:rsidRPr="005223B7">
              <w:rPr>
                <w:sz w:val="14"/>
                <w:szCs w:val="18"/>
              </w:rPr>
              <w:t>0.4954    0.2119    0.4493    0.4366    0.5800    0.6716    1.0000    0.5336</w:t>
            </w:r>
          </w:p>
          <w:p w14:paraId="1C5F07A4" w14:textId="41C12177" w:rsidR="001356D2" w:rsidRPr="00790B33" w:rsidRDefault="005223B7" w:rsidP="005223B7">
            <w:pPr>
              <w:pStyle w:val="TAC"/>
            </w:pPr>
            <w:r w:rsidRPr="005223B7">
              <w:rPr>
                <w:sz w:val="14"/>
                <w:szCs w:val="18"/>
              </w:rPr>
              <w:t xml:space="preserve">0.3990    0.3824    0.3090    0.3415    0.6843    0.7971    0.5336    1.0000 </w:t>
            </w:r>
          </w:p>
        </w:tc>
        <w:tc>
          <w:tcPr>
            <w:tcW w:w="2500" w:type="pct"/>
            <w:vAlign w:val="center"/>
          </w:tcPr>
          <w:p w14:paraId="668B7D3F" w14:textId="77777777" w:rsidR="008703FE" w:rsidRPr="008703FE" w:rsidRDefault="008703FE" w:rsidP="008703FE">
            <w:pPr>
              <w:pStyle w:val="TAC"/>
              <w:rPr>
                <w:sz w:val="14"/>
                <w:szCs w:val="18"/>
              </w:rPr>
            </w:pPr>
            <w:r w:rsidRPr="008703FE">
              <w:rPr>
                <w:sz w:val="14"/>
                <w:szCs w:val="18"/>
              </w:rPr>
              <w:t>1.0000    0.8399    0.5990    0.5770    0.3919    0.3466    0.2528    0.2211</w:t>
            </w:r>
          </w:p>
          <w:p w14:paraId="1050B587" w14:textId="77777777" w:rsidR="008703FE" w:rsidRPr="008703FE" w:rsidRDefault="008703FE" w:rsidP="008703FE">
            <w:pPr>
              <w:pStyle w:val="TAC"/>
              <w:rPr>
                <w:sz w:val="14"/>
                <w:szCs w:val="18"/>
              </w:rPr>
            </w:pPr>
            <w:r w:rsidRPr="008703FE">
              <w:rPr>
                <w:sz w:val="14"/>
                <w:szCs w:val="18"/>
              </w:rPr>
              <w:t>0.8399    1.0000    0.7652    0.3547    0.2916    0.3996    0.3079    0.1992</w:t>
            </w:r>
          </w:p>
          <w:p w14:paraId="0350B524" w14:textId="77777777" w:rsidR="008703FE" w:rsidRPr="008703FE" w:rsidRDefault="008703FE" w:rsidP="008703FE">
            <w:pPr>
              <w:pStyle w:val="TAC"/>
              <w:rPr>
                <w:sz w:val="14"/>
                <w:szCs w:val="18"/>
              </w:rPr>
            </w:pPr>
            <w:r w:rsidRPr="008703FE">
              <w:rPr>
                <w:sz w:val="14"/>
                <w:szCs w:val="18"/>
              </w:rPr>
              <w:t>0.5990    0.7652    1.0000    0.6842    0.2348    0.2770    0.4103    0.3798</w:t>
            </w:r>
          </w:p>
          <w:p w14:paraId="4A41E94A" w14:textId="77777777" w:rsidR="008703FE" w:rsidRPr="008703FE" w:rsidRDefault="008703FE" w:rsidP="008703FE">
            <w:pPr>
              <w:pStyle w:val="TAC"/>
              <w:rPr>
                <w:sz w:val="14"/>
                <w:szCs w:val="18"/>
              </w:rPr>
            </w:pPr>
            <w:r w:rsidRPr="008703FE">
              <w:rPr>
                <w:sz w:val="14"/>
                <w:szCs w:val="18"/>
              </w:rPr>
              <w:t>0.5770    0.3547    0.6842    1.0000    0.2723    0.3083    0.3300    0.4731</w:t>
            </w:r>
          </w:p>
          <w:p w14:paraId="5D9F931A" w14:textId="77777777" w:rsidR="008703FE" w:rsidRPr="008703FE" w:rsidRDefault="008703FE" w:rsidP="008703FE">
            <w:pPr>
              <w:pStyle w:val="TAC"/>
              <w:rPr>
                <w:sz w:val="14"/>
                <w:szCs w:val="18"/>
              </w:rPr>
            </w:pPr>
            <w:r w:rsidRPr="008703FE">
              <w:rPr>
                <w:sz w:val="14"/>
                <w:szCs w:val="18"/>
              </w:rPr>
              <w:t>0.3919    0.2916    0.2348    0.2723    1.0000    0.8890    0.7293    0.6373</w:t>
            </w:r>
          </w:p>
          <w:p w14:paraId="4DDB2768" w14:textId="77777777" w:rsidR="008703FE" w:rsidRPr="008703FE" w:rsidRDefault="008703FE" w:rsidP="008703FE">
            <w:pPr>
              <w:pStyle w:val="TAC"/>
              <w:rPr>
                <w:sz w:val="14"/>
                <w:szCs w:val="18"/>
              </w:rPr>
            </w:pPr>
            <w:r w:rsidRPr="008703FE">
              <w:rPr>
                <w:sz w:val="14"/>
                <w:szCs w:val="18"/>
              </w:rPr>
              <w:t>0.3466    0.3996    0.2770    0.3083    0.8890    1.0000    0.8577    0.6407</w:t>
            </w:r>
          </w:p>
          <w:p w14:paraId="6B83AE40" w14:textId="77777777" w:rsidR="008703FE" w:rsidRPr="008703FE" w:rsidRDefault="008703FE" w:rsidP="008703FE">
            <w:pPr>
              <w:pStyle w:val="TAC"/>
              <w:rPr>
                <w:sz w:val="14"/>
                <w:szCs w:val="18"/>
              </w:rPr>
            </w:pPr>
            <w:r w:rsidRPr="008703FE">
              <w:rPr>
                <w:sz w:val="14"/>
                <w:szCs w:val="18"/>
              </w:rPr>
              <w:t>0.2528    0.3079    0.4103    0.3300    0.7293    0.8577    1.0000    0.8629</w:t>
            </w:r>
          </w:p>
          <w:p w14:paraId="04B4D37B" w14:textId="35C0B58D" w:rsidR="001356D2" w:rsidRPr="00790B33" w:rsidRDefault="008703FE" w:rsidP="008703FE">
            <w:pPr>
              <w:pStyle w:val="TAC"/>
            </w:pPr>
            <w:r w:rsidRPr="008703FE">
              <w:rPr>
                <w:sz w:val="14"/>
                <w:szCs w:val="18"/>
              </w:rPr>
              <w:t>0.2211    0.1992    0.3798    0.4731    0.6373    0.6407    0.8629    1.0000</w:t>
            </w:r>
          </w:p>
        </w:tc>
      </w:tr>
      <w:tr w:rsidR="001356D2" w14:paraId="77F72E8B" w14:textId="77777777" w:rsidTr="001356D2">
        <w:trPr>
          <w:jc w:val="center"/>
        </w:trPr>
        <w:tc>
          <w:tcPr>
            <w:tcW w:w="2500" w:type="pct"/>
          </w:tcPr>
          <w:p w14:paraId="3A0439BA" w14:textId="6FED3C7B" w:rsidR="001356D2" w:rsidRPr="00790B33" w:rsidRDefault="001356D2" w:rsidP="00790B33">
            <w:pPr>
              <w:pStyle w:val="TAC"/>
            </w:pPr>
            <w:r w:rsidRPr="00790B33">
              <w:t>Lam</w:t>
            </w:r>
            <w:r>
              <w:t>bda/2</w:t>
            </w:r>
          </w:p>
        </w:tc>
        <w:tc>
          <w:tcPr>
            <w:tcW w:w="2500" w:type="pct"/>
          </w:tcPr>
          <w:p w14:paraId="4F276A23" w14:textId="51AB4F34" w:rsidR="001356D2" w:rsidRPr="00790B33" w:rsidRDefault="001356D2" w:rsidP="00790B33">
            <w:pPr>
              <w:pStyle w:val="TAC"/>
            </w:pPr>
            <w:r w:rsidRPr="00790B33">
              <w:t>Lam</w:t>
            </w:r>
            <w:r>
              <w:t>bda/4</w:t>
            </w:r>
          </w:p>
        </w:tc>
      </w:tr>
    </w:tbl>
    <w:p w14:paraId="60C19017" w14:textId="1E4D5CA6" w:rsidR="0027133C" w:rsidRDefault="0027133C" w:rsidP="0027133C">
      <w:pPr>
        <w:pStyle w:val="Caption"/>
        <w:keepLines/>
        <w:spacing w:before="120"/>
      </w:pPr>
      <w:r>
        <w:t xml:space="preserve">Figure </w:t>
      </w:r>
      <w:r>
        <w:fldChar w:fldCharType="begin"/>
      </w:r>
      <w:r>
        <w:instrText xml:space="preserve"> SEQ Figure \* ARABIC </w:instrText>
      </w:r>
      <w:r>
        <w:fldChar w:fldCharType="separate"/>
      </w:r>
      <w:r w:rsidR="00D7600D">
        <w:rPr>
          <w:noProof/>
        </w:rPr>
        <w:t>9</w:t>
      </w:r>
      <w:r>
        <w:rPr>
          <w:noProof/>
        </w:rPr>
        <w:fldChar w:fldCharType="end"/>
      </w:r>
      <w:r>
        <w:t>: 827 CLC</w:t>
      </w:r>
      <w:r w:rsidR="00EB7159">
        <w:t xml:space="preserve"> (8T8R)</w:t>
      </w:r>
      <w:r>
        <w:t xml:space="preserve"> frequency domain calculated </w:t>
      </w:r>
      <w:r w:rsidR="00473B75">
        <w:t xml:space="preserve">(magnitude) </w:t>
      </w:r>
      <w:r>
        <w:t>antenna correlation matrices per AE distance</w:t>
      </w:r>
      <w:r>
        <w:rPr>
          <w:lang w:eastAsia="zh-CN"/>
        </w:rPr>
        <w:t>.</w:t>
      </w:r>
    </w:p>
    <w:p w14:paraId="100BAEA9" w14:textId="198B61DA" w:rsidR="00055D49" w:rsidRDefault="00B469E5" w:rsidP="00832EA5">
      <w:pPr>
        <w:rPr>
          <w:lang w:val="en-US"/>
        </w:rPr>
      </w:pPr>
      <w:r>
        <w:rPr>
          <w:lang w:val="en-US"/>
        </w:rPr>
        <w:t xml:space="preserve">Note: Using the </w:t>
      </w:r>
      <w:r w:rsidR="00F110D3">
        <w:rPr>
          <w:lang w:val="en-US"/>
        </w:rPr>
        <w:t xml:space="preserve">per tap correlation matrix and the PDP of the channel </w:t>
      </w:r>
      <w:r w:rsidR="000E2B3C">
        <w:rPr>
          <w:lang w:val="en-US"/>
        </w:rPr>
        <w:t>one</w:t>
      </w:r>
      <w:r w:rsidR="00867E8C">
        <w:rPr>
          <w:lang w:val="en-US"/>
        </w:rPr>
        <w:t xml:space="preserve"> may be able to derive</w:t>
      </w:r>
      <w:r w:rsidR="00FD6EF3">
        <w:rPr>
          <w:lang w:val="en-US"/>
        </w:rPr>
        <w:t xml:space="preserve"> antenna correlation matrices</w:t>
      </w:r>
      <w:r w:rsidR="00FC253F">
        <w:rPr>
          <w:lang w:val="en-US"/>
        </w:rPr>
        <w:t xml:space="preserve"> that apply for different times</w:t>
      </w:r>
      <w:r w:rsidR="003E75D0">
        <w:rPr>
          <w:lang w:val="en-US"/>
        </w:rPr>
        <w:t>/samples</w:t>
      </w:r>
      <w:r w:rsidR="00A879E3">
        <w:rPr>
          <w:lang w:val="en-US"/>
        </w:rPr>
        <w:t>/sym</w:t>
      </w:r>
      <w:r w:rsidR="00350A5D">
        <w:rPr>
          <w:lang w:val="en-US"/>
        </w:rPr>
        <w:t>bols</w:t>
      </w:r>
      <w:r w:rsidR="003E75D0">
        <w:rPr>
          <w:lang w:val="en-US"/>
        </w:rPr>
        <w:t xml:space="preserve"> </w:t>
      </w:r>
      <w:r w:rsidR="009B276D">
        <w:rPr>
          <w:lang w:val="en-US"/>
        </w:rPr>
        <w:t xml:space="preserve">and change between them (but do not </w:t>
      </w:r>
      <w:r w:rsidR="0026020E">
        <w:rPr>
          <w:lang w:val="en-US"/>
        </w:rPr>
        <w:t xml:space="preserve">need to be applied per </w:t>
      </w:r>
      <w:r w:rsidR="0094584F">
        <w:rPr>
          <w:lang w:val="en-US"/>
        </w:rPr>
        <w:t>tap)</w:t>
      </w:r>
      <w:r w:rsidR="00A56434">
        <w:rPr>
          <w:lang w:val="en-US"/>
        </w:rPr>
        <w:t> </w:t>
      </w:r>
      <w:r w:rsidR="00096368" w:rsidRPr="00A56434">
        <w:rPr>
          <w:lang w:val="en-US"/>
        </w:rPr>
        <w:fldChar w:fldCharType="begin"/>
      </w:r>
      <w:r w:rsidR="00096368" w:rsidRPr="00A56434">
        <w:rPr>
          <w:lang w:val="en-US"/>
        </w:rPr>
        <w:instrText xml:space="preserve"> REF _Ref174020690 \r \h </w:instrText>
      </w:r>
      <w:r w:rsidR="00A56434">
        <w:rPr>
          <w:lang w:val="en-US"/>
        </w:rPr>
        <w:instrText xml:space="preserve"> \* MERGEFORMAT </w:instrText>
      </w:r>
      <w:r w:rsidR="00096368" w:rsidRPr="00A56434">
        <w:rPr>
          <w:lang w:val="en-US"/>
        </w:rPr>
      </w:r>
      <w:r w:rsidR="00096368" w:rsidRPr="00A56434">
        <w:rPr>
          <w:lang w:val="en-US"/>
        </w:rPr>
        <w:fldChar w:fldCharType="separate"/>
      </w:r>
      <w:r w:rsidR="00D7600D">
        <w:rPr>
          <w:lang w:val="en-US"/>
        </w:rPr>
        <w:t>[23]</w:t>
      </w:r>
      <w:r w:rsidR="00096368" w:rsidRPr="00A56434">
        <w:rPr>
          <w:lang w:val="en-US"/>
        </w:rPr>
        <w:fldChar w:fldCharType="end"/>
      </w:r>
      <w:r w:rsidR="0094584F">
        <w:rPr>
          <w:lang w:val="en-US"/>
        </w:rPr>
        <w:t>.</w:t>
      </w:r>
    </w:p>
    <w:p w14:paraId="4DB8F70B" w14:textId="55235A78" w:rsidR="005061F8" w:rsidRDefault="006B3F20" w:rsidP="00832EA5">
      <w:pPr>
        <w:rPr>
          <w:lang w:val="en-US"/>
        </w:rPr>
      </w:pPr>
      <w:proofErr w:type="gramStart"/>
      <w:r>
        <w:rPr>
          <w:lang w:val="en-US"/>
        </w:rPr>
        <w:t>Similar to</w:t>
      </w:r>
      <w:proofErr w:type="gramEnd"/>
      <w:r>
        <w:rPr>
          <w:lang w:val="en-US"/>
        </w:rPr>
        <w:t xml:space="preserve"> TDL+antCorr, the </w:t>
      </w:r>
      <w:r w:rsidR="00D80A11">
        <w:rPr>
          <w:lang w:val="en-US"/>
        </w:rPr>
        <w:t>spatial profile of CDL is mid-term stable. I.e., it does not change during the test time</w:t>
      </w:r>
      <w:r w:rsidR="002B2008">
        <w:rPr>
          <w:lang w:val="en-US"/>
        </w:rPr>
        <w:t>, as the DUT is placed in an emulated virtual large-scale environment.</w:t>
      </w:r>
      <w:r w:rsidR="002922E0">
        <w:rPr>
          <w:lang w:val="en-US"/>
        </w:rPr>
        <w:tab/>
      </w:r>
      <w:r w:rsidR="00DE4EDF">
        <w:rPr>
          <w:lang w:val="en-US"/>
        </w:rPr>
        <w:br/>
      </w:r>
      <w:r w:rsidR="00667E0E">
        <w:rPr>
          <w:lang w:val="en-US"/>
        </w:rPr>
        <w:t xml:space="preserve">Unlike </w:t>
      </w:r>
      <w:r w:rsidR="008B3B9D">
        <w:rPr>
          <w:lang w:val="en-US"/>
        </w:rPr>
        <w:t>for TDL+an</w:t>
      </w:r>
      <w:r w:rsidR="00AA2940">
        <w:rPr>
          <w:lang w:val="en-US"/>
        </w:rPr>
        <w:t>t</w:t>
      </w:r>
      <w:r w:rsidR="008B3B9D">
        <w:rPr>
          <w:lang w:val="en-US"/>
        </w:rPr>
        <w:t xml:space="preserve">Corr, the spatial profile is </w:t>
      </w:r>
      <w:r w:rsidR="006C5EE3">
        <w:rPr>
          <w:lang w:val="en-US"/>
        </w:rPr>
        <w:t>rich and optimizing receive</w:t>
      </w:r>
      <w:r w:rsidR="004D2AD9">
        <w:rPr>
          <w:lang w:val="en-US"/>
        </w:rPr>
        <w:t xml:space="preserve">r implementation for it is not </w:t>
      </w:r>
      <w:r w:rsidR="00687B64">
        <w:rPr>
          <w:lang w:val="en-US"/>
        </w:rPr>
        <w:t xml:space="preserve">feasible, or rather would result in an algorithm optimized for </w:t>
      </w:r>
      <w:r w:rsidR="00A72BEC">
        <w:rPr>
          <w:lang w:val="en-US"/>
        </w:rPr>
        <w:t xml:space="preserve">almost general environments. If over-optimization remains a </w:t>
      </w:r>
      <w:r w:rsidR="00D87746">
        <w:rPr>
          <w:lang w:val="en-US"/>
        </w:rPr>
        <w:t>concern</w:t>
      </w:r>
      <w:r w:rsidR="00A65011">
        <w:rPr>
          <w:lang w:val="en-US"/>
        </w:rPr>
        <w:t xml:space="preserve">, </w:t>
      </w:r>
      <w:r w:rsidR="001A31D5">
        <w:rPr>
          <w:lang w:val="en-US"/>
        </w:rPr>
        <w:t xml:space="preserve">then </w:t>
      </w:r>
      <w:r w:rsidR="009750E3">
        <w:rPr>
          <w:lang w:val="en-US"/>
        </w:rPr>
        <w:t>requirements can be set</w:t>
      </w:r>
      <w:r w:rsidR="00977095">
        <w:rPr>
          <w:lang w:val="en-US"/>
        </w:rPr>
        <w:t xml:space="preserve"> for</w:t>
      </w:r>
      <w:r w:rsidR="007625B3">
        <w:rPr>
          <w:lang w:val="en-US"/>
        </w:rPr>
        <w:t xml:space="preserve"> more than one CDL configuration (e.g., C and A)</w:t>
      </w:r>
      <w:r w:rsidR="000D4216">
        <w:rPr>
          <w:lang w:val="en-US"/>
        </w:rPr>
        <w:t>, which gives so</w:t>
      </w:r>
      <w:r w:rsidR="005B36A1">
        <w:rPr>
          <w:lang w:val="en-US"/>
        </w:rPr>
        <w:t xml:space="preserve"> many </w:t>
      </w:r>
      <w:r w:rsidR="0066357C">
        <w:rPr>
          <w:lang w:val="en-US"/>
        </w:rPr>
        <w:t xml:space="preserve">different </w:t>
      </w:r>
      <w:proofErr w:type="spellStart"/>
      <w:r w:rsidR="0066357C">
        <w:rPr>
          <w:lang w:val="en-US"/>
        </w:rPr>
        <w:t>DoA</w:t>
      </w:r>
      <w:proofErr w:type="spellEnd"/>
      <w:r w:rsidR="0066357C">
        <w:rPr>
          <w:lang w:val="en-US"/>
        </w:rPr>
        <w:t>/DoD profiles that optimization for it is truly almost optimal in general use cases.</w:t>
      </w:r>
      <w:r w:rsidR="002A4C34">
        <w:rPr>
          <w:lang w:val="en-US"/>
        </w:rPr>
        <w:t xml:space="preserve"> </w:t>
      </w:r>
      <w:r w:rsidR="00DE4EDF">
        <w:rPr>
          <w:lang w:val="en-US"/>
        </w:rPr>
        <w:tab/>
      </w:r>
      <w:r w:rsidR="00DE4EDF">
        <w:rPr>
          <w:lang w:val="en-US"/>
        </w:rPr>
        <w:br/>
      </w:r>
      <w:r w:rsidR="002A4C34">
        <w:rPr>
          <w:lang w:val="en-US"/>
        </w:rPr>
        <w:t xml:space="preserve">Note that </w:t>
      </w:r>
      <w:r w:rsidR="00D87746">
        <w:rPr>
          <w:lang w:val="en-US"/>
        </w:rPr>
        <w:t xml:space="preserve">TDL+antCorr in the 3GPP variant </w:t>
      </w:r>
      <w:r w:rsidR="00EC53DE">
        <w:rPr>
          <w:lang w:val="en-US"/>
        </w:rPr>
        <w:t>does</w:t>
      </w:r>
      <w:r w:rsidR="00D87746">
        <w:rPr>
          <w:lang w:val="en-US"/>
        </w:rPr>
        <w:t xml:space="preserve"> not </w:t>
      </w:r>
      <w:r w:rsidR="00EC53DE">
        <w:rPr>
          <w:lang w:val="en-US"/>
        </w:rPr>
        <w:t>profit in the same way from multiple requirements.</w:t>
      </w:r>
      <w:r w:rsidR="00D87746">
        <w:rPr>
          <w:lang w:val="en-US"/>
        </w:rPr>
        <w:t xml:space="preserve"> </w:t>
      </w:r>
    </w:p>
    <w:p w14:paraId="78C31DDB" w14:textId="77777777" w:rsidR="004767FE" w:rsidRPr="009476B4" w:rsidRDefault="004767FE" w:rsidP="004767FE">
      <w:pPr>
        <w:rPr>
          <w:u w:val="single"/>
          <w:lang w:val="en-US"/>
        </w:rPr>
      </w:pPr>
      <w:r w:rsidRPr="009476B4">
        <w:rPr>
          <w:u w:val="single"/>
          <w:lang w:val="en-US"/>
        </w:rPr>
        <w:t>Summary</w:t>
      </w:r>
    </w:p>
    <w:p w14:paraId="68C57ED5" w14:textId="0CCF8E12" w:rsidR="00F468E1" w:rsidRDefault="000B0A11" w:rsidP="00F468E1">
      <w:pPr>
        <w:rPr>
          <w:lang w:val="en-US"/>
        </w:rPr>
      </w:pPr>
      <w:r>
        <w:rPr>
          <w:lang w:val="en-US"/>
        </w:rPr>
        <w:lastRenderedPageBreak/>
        <w:t>The properties of</w:t>
      </w:r>
      <w:r w:rsidR="000F7FAE">
        <w:rPr>
          <w:lang w:val="en-US"/>
        </w:rPr>
        <w:t xml:space="preserve"> the</w:t>
      </w:r>
      <w:r>
        <w:rPr>
          <w:lang w:val="en-US"/>
        </w:rPr>
        <w:t xml:space="preserve"> </w:t>
      </w:r>
      <w:r w:rsidRPr="00C06E95">
        <w:rPr>
          <w:lang w:val="en-US"/>
        </w:rPr>
        <w:t>T</w:t>
      </w:r>
      <w:r w:rsidR="00557512">
        <w:rPr>
          <w:lang w:val="en-US"/>
        </w:rPr>
        <w:t>R</w:t>
      </w:r>
      <w:r w:rsidRPr="00C06E95">
        <w:rPr>
          <w:lang w:val="en-US"/>
        </w:rPr>
        <w:t xml:space="preserve"> 38.827 </w:t>
      </w:r>
      <w:r w:rsidR="003A0CF1">
        <w:rPr>
          <w:lang w:val="en-US"/>
        </w:rPr>
        <w:fldChar w:fldCharType="begin"/>
      </w:r>
      <w:r w:rsidR="003A0CF1">
        <w:rPr>
          <w:lang w:val="en-US"/>
        </w:rPr>
        <w:instrText xml:space="preserve"> REF _Ref174027883 \r \h </w:instrText>
      </w:r>
      <w:r w:rsidR="003A0CF1">
        <w:rPr>
          <w:lang w:val="en-US"/>
        </w:rPr>
      </w:r>
      <w:r w:rsidR="003A0CF1">
        <w:rPr>
          <w:lang w:val="en-US"/>
        </w:rPr>
        <w:fldChar w:fldCharType="separate"/>
      </w:r>
      <w:r w:rsidR="00D7600D">
        <w:rPr>
          <w:lang w:val="en-US"/>
        </w:rPr>
        <w:t>[32]</w:t>
      </w:r>
      <w:r w:rsidR="003A0CF1">
        <w:rPr>
          <w:lang w:val="en-US"/>
        </w:rPr>
        <w:fldChar w:fldCharType="end"/>
      </w:r>
      <w:r w:rsidRPr="00C06E95">
        <w:rPr>
          <w:lang w:val="en-US"/>
        </w:rPr>
        <w:t xml:space="preserve"> based CDL channel model</w:t>
      </w:r>
      <w:r w:rsidR="00F468E1">
        <w:rPr>
          <w:lang w:val="en-US"/>
        </w:rPr>
        <w:t xml:space="preserve"> seem to be in line with expectations in deployments (i.e., multiple longer-term </w:t>
      </w:r>
      <w:r w:rsidR="002C17BC">
        <w:rPr>
          <w:lang w:val="en-US"/>
        </w:rPr>
        <w:t xml:space="preserve">stable </w:t>
      </w:r>
      <w:r w:rsidR="00F468E1">
        <w:rPr>
          <w:lang w:val="en-US"/>
        </w:rPr>
        <w:t>directions</w:t>
      </w:r>
      <w:r w:rsidR="000B6C58">
        <w:rPr>
          <w:lang w:val="en-US"/>
        </w:rPr>
        <w:t xml:space="preserve"> </w:t>
      </w:r>
      <w:r w:rsidR="006934F8">
        <w:rPr>
          <w:lang w:val="en-US"/>
        </w:rPr>
        <w:t xml:space="preserve">differing per </w:t>
      </w:r>
      <w:r w:rsidR="008D5083">
        <w:rPr>
          <w:lang w:val="en-US"/>
        </w:rPr>
        <w:t>reflection</w:t>
      </w:r>
      <w:r w:rsidR="00601429">
        <w:rPr>
          <w:lang w:val="en-US"/>
        </w:rPr>
        <w:t xml:space="preserve">, </w:t>
      </w:r>
      <w:r w:rsidR="00B96F4C">
        <w:rPr>
          <w:lang w:val="en-US"/>
        </w:rPr>
        <w:t>with speed/delta-frequency/delta-time dependent evolution of spatial modulation</w:t>
      </w:r>
      <w:r w:rsidR="005E6382">
        <w:rPr>
          <w:lang w:val="en-US"/>
        </w:rPr>
        <w:t xml:space="preserve">, </w:t>
      </w:r>
      <w:r w:rsidR="00F65941">
        <w:rPr>
          <w:lang w:val="en-US"/>
        </w:rPr>
        <w:t xml:space="preserve">and explainable </w:t>
      </w:r>
      <w:r w:rsidR="00722032">
        <w:rPr>
          <w:lang w:val="en-US"/>
        </w:rPr>
        <w:t>channel condition/rank scaling</w:t>
      </w:r>
      <w:r w:rsidR="00F468E1">
        <w:rPr>
          <w:lang w:val="en-US"/>
        </w:rPr>
        <w:t>).</w:t>
      </w:r>
    </w:p>
    <w:p w14:paraId="10396B5C" w14:textId="4F4DC215" w:rsidR="00722032" w:rsidRDefault="009D4640" w:rsidP="00C763D3">
      <w:pPr>
        <w:pStyle w:val="RAN4observation0"/>
        <w:rPr>
          <w:lang w:val="en-US"/>
        </w:rPr>
      </w:pPr>
      <w:bookmarkStart w:id="9" w:name="_Toc174118116"/>
      <w:r>
        <w:rPr>
          <w:lang w:val="en-US"/>
        </w:rPr>
        <w:t xml:space="preserve">The </w:t>
      </w:r>
      <w:r w:rsidRPr="00C06E95">
        <w:rPr>
          <w:lang w:val="en-US"/>
        </w:rPr>
        <w:t>T</w:t>
      </w:r>
      <w:r w:rsidR="00557512">
        <w:rPr>
          <w:lang w:val="en-US"/>
        </w:rPr>
        <w:t>R</w:t>
      </w:r>
      <w:r w:rsidRPr="00C06E95">
        <w:rPr>
          <w:lang w:val="en-US"/>
        </w:rPr>
        <w:t xml:space="preserve"> 38.827 based CDL channel model</w:t>
      </w:r>
      <w:r w:rsidR="0028600F">
        <w:rPr>
          <w:lang w:val="en-US"/>
        </w:rPr>
        <w:t xml:space="preserve"> exhibits multiple longer-term stable directions</w:t>
      </w:r>
      <w:r w:rsidR="000C03C8">
        <w:rPr>
          <w:lang w:val="en-US"/>
        </w:rPr>
        <w:t>,</w:t>
      </w:r>
      <w:r w:rsidR="0028600F">
        <w:rPr>
          <w:lang w:val="en-US"/>
        </w:rPr>
        <w:t xml:space="preserve"> differing per </w:t>
      </w:r>
      <w:r w:rsidR="00F105E5">
        <w:rPr>
          <w:lang w:val="en-US"/>
        </w:rPr>
        <w:t>path</w:t>
      </w:r>
      <w:r w:rsidR="0028600F">
        <w:rPr>
          <w:lang w:val="en-US"/>
        </w:rPr>
        <w:t>, with speed/delta-frequency/delta-time dependent evolution of spatial modulation, and explainable channel condition/rank scaling</w:t>
      </w:r>
      <w:r w:rsidR="00E6589C">
        <w:rPr>
          <w:lang w:val="en-US"/>
        </w:rPr>
        <w:t xml:space="preserve">. It </w:t>
      </w:r>
      <w:r w:rsidR="00685930">
        <w:rPr>
          <w:lang w:val="en-US"/>
        </w:rPr>
        <w:t xml:space="preserve">directly </w:t>
      </w:r>
      <w:r w:rsidR="006E0D58">
        <w:rPr>
          <w:lang w:val="en-US"/>
        </w:rPr>
        <w:t xml:space="preserve">includes provisions for dual polarizations, with cross polarization leakage and polarization-wise radiation </w:t>
      </w:r>
      <w:r w:rsidR="00D93C70">
        <w:rPr>
          <w:lang w:val="en-US"/>
        </w:rPr>
        <w:t>patterns, and</w:t>
      </w:r>
      <w:r w:rsidR="00930E5C">
        <w:rPr>
          <w:lang w:val="en-US"/>
        </w:rPr>
        <w:t xml:space="preserve"> </w:t>
      </w:r>
      <w:r w:rsidR="00D93C70">
        <w:rPr>
          <w:lang w:val="en-US"/>
        </w:rPr>
        <w:t xml:space="preserve">it </w:t>
      </w:r>
      <w:r w:rsidR="00930E5C">
        <w:rPr>
          <w:lang w:val="en-US"/>
        </w:rPr>
        <w:t xml:space="preserve">can spatially consistently be extended to </w:t>
      </w:r>
      <w:r w:rsidR="004965CA">
        <w:rPr>
          <w:lang w:val="en-US"/>
        </w:rPr>
        <w:t>multiple receiver setups.</w:t>
      </w:r>
      <w:r w:rsidR="00D61766">
        <w:rPr>
          <w:lang w:val="en-US"/>
        </w:rPr>
        <w:t xml:space="preserve"> Hence, </w:t>
      </w:r>
      <w:r w:rsidR="00C763D3">
        <w:rPr>
          <w:lang w:val="en-US"/>
        </w:rPr>
        <w:t>th</w:t>
      </w:r>
      <w:r w:rsidR="00C763D3" w:rsidRPr="00C763D3">
        <w:rPr>
          <w:lang w:val="en-US"/>
        </w:rPr>
        <w:t xml:space="preserve">e TR 38.827 based CDL channel model </w:t>
      </w:r>
      <w:r w:rsidR="00C763D3">
        <w:rPr>
          <w:lang w:val="en-US"/>
        </w:rPr>
        <w:t xml:space="preserve">is well suited </w:t>
      </w:r>
      <w:r w:rsidR="00CA018E">
        <w:rPr>
          <w:lang w:val="en-US"/>
        </w:rPr>
        <w:t>to model MIMO channels for demodulation and CSI requirements.</w:t>
      </w:r>
      <w:bookmarkEnd w:id="9"/>
    </w:p>
    <w:p w14:paraId="6E66BA5D" w14:textId="77777777" w:rsidR="00004EC3" w:rsidRDefault="00004EC3" w:rsidP="00832EA5">
      <w:pPr>
        <w:rPr>
          <w:lang w:val="en-US"/>
        </w:rPr>
      </w:pPr>
    </w:p>
    <w:p w14:paraId="6E4A70C1" w14:textId="76706D4B" w:rsidR="00C06E95" w:rsidRDefault="00C06E95" w:rsidP="00832EA5">
      <w:pPr>
        <w:rPr>
          <w:lang w:val="en-US"/>
        </w:rPr>
      </w:pPr>
      <w:r>
        <w:rPr>
          <w:lang w:val="en-US"/>
        </w:rPr>
        <w:t>Considering the</w:t>
      </w:r>
      <w:r w:rsidR="00D22325">
        <w:rPr>
          <w:lang w:val="en-US"/>
        </w:rPr>
        <w:t>se</w:t>
      </w:r>
      <w:r>
        <w:rPr>
          <w:lang w:val="en-US"/>
        </w:rPr>
        <w:t xml:space="preserve"> properties of </w:t>
      </w:r>
      <w:r w:rsidRPr="00C06E95">
        <w:rPr>
          <w:lang w:val="en-US"/>
        </w:rPr>
        <w:t xml:space="preserve">TR 38.827 </w:t>
      </w:r>
      <w:r w:rsidR="003A0CF1">
        <w:rPr>
          <w:lang w:val="en-US"/>
        </w:rPr>
        <w:fldChar w:fldCharType="begin"/>
      </w:r>
      <w:r w:rsidR="003A0CF1">
        <w:rPr>
          <w:lang w:val="en-US"/>
        </w:rPr>
        <w:instrText xml:space="preserve"> REF _Ref174027883 \r \h </w:instrText>
      </w:r>
      <w:r w:rsidR="003A0CF1">
        <w:rPr>
          <w:lang w:val="en-US"/>
        </w:rPr>
      </w:r>
      <w:r w:rsidR="003A0CF1">
        <w:rPr>
          <w:lang w:val="en-US"/>
        </w:rPr>
        <w:fldChar w:fldCharType="separate"/>
      </w:r>
      <w:r w:rsidR="00D7600D">
        <w:rPr>
          <w:lang w:val="en-US"/>
        </w:rPr>
        <w:t>[32]</w:t>
      </w:r>
      <w:r w:rsidR="003A0CF1">
        <w:rPr>
          <w:lang w:val="en-US"/>
        </w:rPr>
        <w:fldChar w:fldCharType="end"/>
      </w:r>
      <w:r w:rsidRPr="00C06E95">
        <w:rPr>
          <w:lang w:val="en-US"/>
        </w:rPr>
        <w:t xml:space="preserve"> based CDL channel models</w:t>
      </w:r>
      <w:r w:rsidR="006C3BB1">
        <w:rPr>
          <w:lang w:val="en-US"/>
        </w:rPr>
        <w:t xml:space="preserve"> </w:t>
      </w:r>
      <w:r w:rsidR="009D28E4">
        <w:rPr>
          <w:lang w:val="en-US"/>
        </w:rPr>
        <w:t>(and reasons discussed later in this contribution), we thus propose:</w:t>
      </w:r>
    </w:p>
    <w:p w14:paraId="7F556B38" w14:textId="7151C1F1" w:rsidR="007125D8" w:rsidRDefault="00C61056" w:rsidP="00711244">
      <w:pPr>
        <w:pStyle w:val="RAN4proposal"/>
        <w:rPr>
          <w:lang w:val="en-US"/>
        </w:rPr>
      </w:pPr>
      <w:bookmarkStart w:id="10" w:name="_Toc174118117"/>
      <w:r>
        <w:rPr>
          <w:lang w:val="en-US"/>
        </w:rPr>
        <w:t>Consider TR 38.827 based CDL channel model</w:t>
      </w:r>
      <w:r w:rsidR="000639F8">
        <w:rPr>
          <w:lang w:val="en-US"/>
        </w:rPr>
        <w:t>s</w:t>
      </w:r>
      <w:r w:rsidR="00F13022">
        <w:rPr>
          <w:lang w:val="en-US"/>
        </w:rPr>
        <w:t>, especially CDLC UMa,</w:t>
      </w:r>
      <w:r w:rsidR="000639F8">
        <w:rPr>
          <w:lang w:val="en-US"/>
        </w:rPr>
        <w:t xml:space="preserve"> in the study item.</w:t>
      </w:r>
      <w:bookmarkEnd w:id="10"/>
    </w:p>
    <w:p w14:paraId="1153C6AE" w14:textId="77777777" w:rsidR="00711244" w:rsidRDefault="00711244" w:rsidP="00832EA5">
      <w:pPr>
        <w:rPr>
          <w:lang w:val="en-US"/>
        </w:rPr>
      </w:pPr>
    </w:p>
    <w:p w14:paraId="0521E658" w14:textId="77777777" w:rsidR="00650F5D" w:rsidRDefault="00650F5D" w:rsidP="00832EA5">
      <w:pPr>
        <w:rPr>
          <w:lang w:val="en-US"/>
        </w:rPr>
      </w:pPr>
    </w:p>
    <w:p w14:paraId="766EDFA2" w14:textId="53C0DC8E" w:rsidR="006A29BC" w:rsidRPr="003A315B" w:rsidRDefault="00F70500" w:rsidP="00F70500">
      <w:pPr>
        <w:pStyle w:val="RAN4H3"/>
        <w:rPr>
          <w:lang w:val="en-US"/>
        </w:rPr>
      </w:pPr>
      <w:bookmarkStart w:id="11" w:name="_Ref173778357"/>
      <w:r w:rsidRPr="003A315B">
        <w:rPr>
          <w:lang w:val="en-US"/>
        </w:rPr>
        <w:t>Receive side channel model antenna assumptions</w:t>
      </w:r>
      <w:r w:rsidR="00503421" w:rsidRPr="003A315B">
        <w:rPr>
          <w:lang w:val="en-US"/>
        </w:rPr>
        <w:t xml:space="preserve"> </w:t>
      </w:r>
      <w:r w:rsidR="00505EEB" w:rsidRPr="003A315B">
        <w:rPr>
          <w:lang w:val="en-US"/>
        </w:rPr>
        <w:t>modification</w:t>
      </w:r>
      <w:bookmarkEnd w:id="11"/>
    </w:p>
    <w:p w14:paraId="74BF8748" w14:textId="5CB61729" w:rsidR="00650F5D" w:rsidRDefault="006A29BC" w:rsidP="00832EA5">
      <w:pPr>
        <w:rPr>
          <w:lang w:val="en-US"/>
        </w:rPr>
      </w:pPr>
      <w:r>
        <w:rPr>
          <w:lang w:val="en-US"/>
        </w:rPr>
        <w:t>The CDL channel model</w:t>
      </w:r>
      <w:r w:rsidR="00FE44B2">
        <w:rPr>
          <w:lang w:val="en-US"/>
        </w:rPr>
        <w:t xml:space="preserve"> </w:t>
      </w:r>
      <w:r>
        <w:rPr>
          <w:lang w:val="en-US"/>
        </w:rPr>
        <w:t>in TS 38.827</w:t>
      </w:r>
      <w:r w:rsidR="003A0CF1">
        <w:rPr>
          <w:lang w:val="en-US"/>
        </w:rPr>
        <w:t xml:space="preserve"> </w:t>
      </w:r>
      <w:r w:rsidR="003A0CF1">
        <w:rPr>
          <w:lang w:val="en-US"/>
        </w:rPr>
        <w:fldChar w:fldCharType="begin"/>
      </w:r>
      <w:r w:rsidR="003A0CF1">
        <w:rPr>
          <w:lang w:val="en-US"/>
        </w:rPr>
        <w:instrText xml:space="preserve"> REF _Ref174027883 \r \h </w:instrText>
      </w:r>
      <w:r w:rsidR="003A0CF1">
        <w:rPr>
          <w:lang w:val="en-US"/>
        </w:rPr>
      </w:r>
      <w:r w:rsidR="003A0CF1">
        <w:rPr>
          <w:lang w:val="en-US"/>
        </w:rPr>
        <w:fldChar w:fldCharType="separate"/>
      </w:r>
      <w:r w:rsidR="00D7600D">
        <w:rPr>
          <w:lang w:val="en-US"/>
        </w:rPr>
        <w:t>[32]</w:t>
      </w:r>
      <w:r w:rsidR="003A0CF1">
        <w:rPr>
          <w:lang w:val="en-US"/>
        </w:rPr>
        <w:fldChar w:fldCharType="end"/>
      </w:r>
      <w:r>
        <w:rPr>
          <w:lang w:val="en-US"/>
        </w:rPr>
        <w:t xml:space="preserve"> </w:t>
      </w:r>
      <w:r w:rsidR="000D334C">
        <w:rPr>
          <w:lang w:val="en-US"/>
        </w:rPr>
        <w:t xml:space="preserve">was </w:t>
      </w:r>
      <w:r w:rsidR="00FE44B2">
        <w:rPr>
          <w:lang w:val="en-US"/>
        </w:rPr>
        <w:t xml:space="preserve">developed </w:t>
      </w:r>
      <w:r w:rsidR="00933AB7">
        <w:rPr>
          <w:lang w:val="en-US"/>
        </w:rPr>
        <w:t>under</w:t>
      </w:r>
      <w:r w:rsidR="00FE44B2">
        <w:rPr>
          <w:lang w:val="en-US"/>
        </w:rPr>
        <w:t xml:space="preserve"> the </w:t>
      </w:r>
      <w:r w:rsidR="00416F5A">
        <w:rPr>
          <w:lang w:val="en-US"/>
        </w:rPr>
        <w:t xml:space="preserve">constraint to be compatible with </w:t>
      </w:r>
      <w:r w:rsidR="00BC4E6A">
        <w:rPr>
          <w:lang w:val="en-US"/>
        </w:rPr>
        <w:t>multi-probe anechoic chamber (</w:t>
      </w:r>
      <w:r w:rsidR="00416F5A" w:rsidRPr="00416F5A">
        <w:rPr>
          <w:lang w:val="en-US"/>
        </w:rPr>
        <w:t>MPAC</w:t>
      </w:r>
      <w:r w:rsidR="00BC4E6A">
        <w:rPr>
          <w:lang w:val="en-US"/>
        </w:rPr>
        <w:t>)</w:t>
      </w:r>
      <w:r w:rsidR="00416F5A" w:rsidRPr="00416F5A">
        <w:rPr>
          <w:lang w:val="en-US"/>
        </w:rPr>
        <w:t xml:space="preserve">, </w:t>
      </w:r>
      <w:r w:rsidR="00416F5A">
        <w:rPr>
          <w:lang w:val="en-US"/>
        </w:rPr>
        <w:t>r</w:t>
      </w:r>
      <w:r w:rsidR="00416F5A" w:rsidRPr="00416F5A">
        <w:rPr>
          <w:lang w:val="en-US"/>
        </w:rPr>
        <w:t xml:space="preserve">adiated </w:t>
      </w:r>
      <w:r w:rsidR="00416F5A">
        <w:rPr>
          <w:lang w:val="en-US"/>
        </w:rPr>
        <w:t>t</w:t>
      </w:r>
      <w:r w:rsidR="00416F5A" w:rsidRPr="00416F5A">
        <w:rPr>
          <w:lang w:val="en-US"/>
        </w:rPr>
        <w:t>wo-</w:t>
      </w:r>
      <w:r w:rsidR="00416F5A">
        <w:rPr>
          <w:lang w:val="en-US"/>
        </w:rPr>
        <w:t>s</w:t>
      </w:r>
      <w:r w:rsidR="00416F5A" w:rsidRPr="00416F5A">
        <w:rPr>
          <w:lang w:val="en-US"/>
        </w:rPr>
        <w:t>tage</w:t>
      </w:r>
      <w:r w:rsidR="00BC4E6A">
        <w:rPr>
          <w:lang w:val="en-US"/>
        </w:rPr>
        <w:t xml:space="preserve"> (RTS)</w:t>
      </w:r>
      <w:r w:rsidR="00416F5A">
        <w:rPr>
          <w:lang w:val="en-US"/>
        </w:rPr>
        <w:t>,</w:t>
      </w:r>
      <w:r w:rsidR="00416F5A" w:rsidRPr="00416F5A">
        <w:rPr>
          <w:lang w:val="en-US"/>
        </w:rPr>
        <w:t xml:space="preserve"> and </w:t>
      </w:r>
      <w:r w:rsidR="00416F5A">
        <w:rPr>
          <w:lang w:val="en-US"/>
        </w:rPr>
        <w:t>c</w:t>
      </w:r>
      <w:r w:rsidR="00416F5A" w:rsidRPr="00416F5A">
        <w:rPr>
          <w:lang w:val="en-US"/>
        </w:rPr>
        <w:t xml:space="preserve">onducted </w:t>
      </w:r>
      <w:r w:rsidR="00416F5A">
        <w:rPr>
          <w:lang w:val="en-US"/>
        </w:rPr>
        <w:t>t</w:t>
      </w:r>
      <w:r w:rsidR="00416F5A" w:rsidRPr="00416F5A">
        <w:rPr>
          <w:lang w:val="en-US"/>
        </w:rPr>
        <w:t>wo-</w:t>
      </w:r>
      <w:r w:rsidR="00416F5A">
        <w:rPr>
          <w:lang w:val="en-US"/>
        </w:rPr>
        <w:t>s</w:t>
      </w:r>
      <w:r w:rsidR="00416F5A" w:rsidRPr="00416F5A">
        <w:rPr>
          <w:lang w:val="en-US"/>
        </w:rPr>
        <w:t>tage</w:t>
      </w:r>
      <w:r w:rsidR="00543CC0">
        <w:rPr>
          <w:lang w:val="en-US"/>
        </w:rPr>
        <w:t xml:space="preserve"> test setups.</w:t>
      </w:r>
      <w:r w:rsidR="00AC59D4">
        <w:rPr>
          <w:lang w:val="en-US"/>
        </w:rPr>
        <w:tab/>
      </w:r>
      <w:r w:rsidR="00AC59D4">
        <w:rPr>
          <w:lang w:val="en-US"/>
        </w:rPr>
        <w:br/>
      </w:r>
      <w:r w:rsidR="003C4BC3">
        <w:rPr>
          <w:lang w:val="en-US"/>
        </w:rPr>
        <w:t xml:space="preserve">In the two-stage </w:t>
      </w:r>
      <w:r w:rsidR="00F9427B">
        <w:rPr>
          <w:lang w:val="en-US"/>
        </w:rPr>
        <w:t>setups</w:t>
      </w:r>
      <w:r w:rsidR="003C4BC3">
        <w:rPr>
          <w:lang w:val="en-US"/>
        </w:rPr>
        <w:t>, the TE would measure the</w:t>
      </w:r>
      <w:r w:rsidR="00F9427B">
        <w:rPr>
          <w:lang w:val="en-US"/>
        </w:rPr>
        <w:t xml:space="preserve"> DUT </w:t>
      </w:r>
      <w:r w:rsidR="00972164">
        <w:rPr>
          <w:lang w:val="en-US"/>
        </w:rPr>
        <w:t xml:space="preserve">antenna pattern </w:t>
      </w:r>
      <w:r w:rsidR="00F9427B">
        <w:rPr>
          <w:lang w:val="en-US"/>
        </w:rPr>
        <w:t>first</w:t>
      </w:r>
      <w:r w:rsidR="007D1BB8">
        <w:rPr>
          <w:lang w:val="en-US"/>
        </w:rPr>
        <w:t xml:space="preserve">, then </w:t>
      </w:r>
      <w:r w:rsidR="007714CB" w:rsidRPr="007714CB">
        <w:rPr>
          <w:lang w:val="en-US"/>
        </w:rPr>
        <w:t xml:space="preserve">processing </w:t>
      </w:r>
      <w:r w:rsidR="007714CB">
        <w:rPr>
          <w:lang w:val="en-US"/>
        </w:rPr>
        <w:t xml:space="preserve">it for </w:t>
      </w:r>
      <w:r w:rsidR="006D2555">
        <w:rPr>
          <w:lang w:val="en-US"/>
        </w:rPr>
        <w:t>inclusion</w:t>
      </w:r>
      <w:r w:rsidR="007714CB">
        <w:rPr>
          <w:lang w:val="en-US"/>
        </w:rPr>
        <w:t xml:space="preserve"> in the CDL </w:t>
      </w:r>
      <w:r w:rsidR="006D2555">
        <w:rPr>
          <w:lang w:val="en-US"/>
        </w:rPr>
        <w:t>coefficient generation</w:t>
      </w:r>
      <w:r w:rsidR="008D7A12">
        <w:rPr>
          <w:lang w:val="en-US"/>
        </w:rPr>
        <w:t xml:space="preserve">. Finally </w:t>
      </w:r>
      <w:r w:rsidR="007714CB" w:rsidRPr="007714CB">
        <w:rPr>
          <w:lang w:val="en-US"/>
        </w:rPr>
        <w:t xml:space="preserve">applying a </w:t>
      </w:r>
      <w:r w:rsidR="006D2555">
        <w:rPr>
          <w:lang w:val="en-US"/>
        </w:rPr>
        <w:t xml:space="preserve">CDL </w:t>
      </w:r>
      <w:r w:rsidR="007714CB" w:rsidRPr="007714CB">
        <w:rPr>
          <w:lang w:val="en-US"/>
        </w:rPr>
        <w:t xml:space="preserve">channel model based on the obtained </w:t>
      </w:r>
      <w:r w:rsidR="00AE42F5">
        <w:rPr>
          <w:lang w:val="en-US"/>
        </w:rPr>
        <w:t>DUT</w:t>
      </w:r>
      <w:r w:rsidR="007714CB" w:rsidRPr="007714CB">
        <w:rPr>
          <w:lang w:val="en-US"/>
        </w:rPr>
        <w:t xml:space="preserve"> antenna pattern</w:t>
      </w:r>
      <w:r w:rsidR="00AE42F5">
        <w:rPr>
          <w:lang w:val="en-US"/>
        </w:rPr>
        <w:t xml:space="preserve">, directly </w:t>
      </w:r>
      <w:r w:rsidR="00E1122B">
        <w:rPr>
          <w:lang w:val="en-US"/>
        </w:rPr>
        <w:t xml:space="preserve">to </w:t>
      </w:r>
      <w:r w:rsidR="00E1122B" w:rsidRPr="007D1BB8">
        <w:rPr>
          <w:lang w:val="en-US"/>
        </w:rPr>
        <w:t xml:space="preserve">the baseband port of the </w:t>
      </w:r>
      <w:r w:rsidR="00E1122B">
        <w:rPr>
          <w:lang w:val="en-US"/>
        </w:rPr>
        <w:t>DUT via a (virtual) connection.</w:t>
      </w:r>
      <w:r w:rsidR="00E12251">
        <w:rPr>
          <w:lang w:val="en-US"/>
        </w:rPr>
        <w:tab/>
      </w:r>
      <w:r w:rsidR="00E12251">
        <w:rPr>
          <w:lang w:val="en-US"/>
        </w:rPr>
        <w:br/>
      </w:r>
      <w:r w:rsidR="00E1122B">
        <w:rPr>
          <w:lang w:val="en-US"/>
        </w:rPr>
        <w:t>A</w:t>
      </w:r>
      <w:r w:rsidR="00C219B2">
        <w:rPr>
          <w:lang w:val="en-US"/>
        </w:rPr>
        <w:t>n</w:t>
      </w:r>
      <w:r w:rsidR="00FE41F3">
        <w:rPr>
          <w:lang w:val="en-US"/>
        </w:rPr>
        <w:t xml:space="preserve"> OTA</w:t>
      </w:r>
      <w:r w:rsidR="00E1122B">
        <w:rPr>
          <w:lang w:val="en-US"/>
        </w:rPr>
        <w:t xml:space="preserve"> MPAC setup would</w:t>
      </w:r>
      <w:r w:rsidR="00991C80">
        <w:rPr>
          <w:lang w:val="en-US"/>
        </w:rPr>
        <w:t xml:space="preserve"> directly </w:t>
      </w:r>
      <w:r w:rsidR="00601087">
        <w:rPr>
          <w:lang w:val="en-US"/>
        </w:rPr>
        <w:t>test a</w:t>
      </w:r>
      <w:r w:rsidR="00E1122B">
        <w:rPr>
          <w:lang w:val="en-US"/>
        </w:rPr>
        <w:t xml:space="preserve"> </w:t>
      </w:r>
      <w:r w:rsidR="00991C80">
        <w:rPr>
          <w:lang w:val="en-US"/>
        </w:rPr>
        <w:t>DUT</w:t>
      </w:r>
      <w:r w:rsidR="00991C80" w:rsidRPr="00991C80">
        <w:rPr>
          <w:lang w:val="en-US"/>
        </w:rPr>
        <w:t xml:space="preserve"> demodulation performance including antenna characteristics in the UE</w:t>
      </w:r>
      <w:r w:rsidR="00601087">
        <w:rPr>
          <w:lang w:val="en-US"/>
        </w:rPr>
        <w:t>.</w:t>
      </w:r>
    </w:p>
    <w:p w14:paraId="6984F262" w14:textId="6344C28B" w:rsidR="0096487C" w:rsidRDefault="00003A01" w:rsidP="003D68AF">
      <w:pPr>
        <w:rPr>
          <w:lang w:val="en-US"/>
        </w:rPr>
      </w:pPr>
      <w:r>
        <w:rPr>
          <w:lang w:val="en-US"/>
        </w:rPr>
        <w:t>In our understand</w:t>
      </w:r>
      <w:r w:rsidR="000E4C89">
        <w:rPr>
          <w:lang w:val="en-US"/>
        </w:rPr>
        <w:t>ing,</w:t>
      </w:r>
      <w:r w:rsidR="003D68AF" w:rsidRPr="003D68AF">
        <w:rPr>
          <w:lang w:val="en-US"/>
        </w:rPr>
        <w:t xml:space="preserve"> the main intent behind demodulation performance requirements, is to set minimum requirements for the demodulator in isolation and in a comparable environment between DUTs, i.e., </w:t>
      </w:r>
      <w:r w:rsidR="00D6400C">
        <w:rPr>
          <w:lang w:val="en-US"/>
        </w:rPr>
        <w:t xml:space="preserve">to </w:t>
      </w:r>
      <w:r w:rsidR="003D68AF" w:rsidRPr="003D68AF">
        <w:rPr>
          <w:lang w:val="en-US"/>
        </w:rPr>
        <w:t>have comparable baseband tests</w:t>
      </w:r>
      <w:r w:rsidR="00D6400C">
        <w:rPr>
          <w:lang w:val="en-US"/>
        </w:rPr>
        <w:t xml:space="preserve"> without </w:t>
      </w:r>
      <w:r w:rsidR="00333447">
        <w:rPr>
          <w:lang w:val="en-US"/>
        </w:rPr>
        <w:t>RF impact</w:t>
      </w:r>
      <w:r w:rsidR="003D68AF" w:rsidRPr="003D68AF">
        <w:rPr>
          <w:lang w:val="en-US"/>
        </w:rPr>
        <w:t xml:space="preserve">. To this end, the setups assumed in </w:t>
      </w:r>
      <w:r w:rsidR="003D68AF">
        <w:rPr>
          <w:lang w:val="en-US"/>
        </w:rPr>
        <w:t xml:space="preserve">TS </w:t>
      </w:r>
      <w:r w:rsidR="003D68AF" w:rsidRPr="003D68AF">
        <w:rPr>
          <w:lang w:val="en-US"/>
        </w:rPr>
        <w:t>38.101-4/104 explicitly circumvent the RF</w:t>
      </w:r>
      <w:r w:rsidR="004B16A4">
        <w:rPr>
          <w:lang w:val="en-US"/>
        </w:rPr>
        <w:t xml:space="preserve"> FE</w:t>
      </w:r>
      <w:r w:rsidR="003D68AF" w:rsidRPr="003D68AF">
        <w:rPr>
          <w:lang w:val="en-US"/>
        </w:rPr>
        <w:t xml:space="preserve"> parts of the DUT, to only test the demodulator </w:t>
      </w:r>
      <w:r w:rsidR="00D151EF">
        <w:rPr>
          <w:lang w:val="en-US"/>
        </w:rPr>
        <w:t xml:space="preserve">performance </w:t>
      </w:r>
      <w:r w:rsidR="003D68AF" w:rsidRPr="003D68AF">
        <w:rPr>
          <w:lang w:val="en-US"/>
        </w:rPr>
        <w:t>and compare DUTs with different RF performance</w:t>
      </w:r>
      <w:r w:rsidR="004B16A4">
        <w:rPr>
          <w:lang w:val="en-US"/>
        </w:rPr>
        <w:t>, architecture</w:t>
      </w:r>
      <w:r w:rsidR="008A0960">
        <w:rPr>
          <w:lang w:val="en-US"/>
        </w:rPr>
        <w:t>s</w:t>
      </w:r>
      <w:r w:rsidR="004B16A4">
        <w:rPr>
          <w:lang w:val="en-US"/>
        </w:rPr>
        <w:t>,</w:t>
      </w:r>
      <w:r w:rsidR="00D151EF">
        <w:rPr>
          <w:lang w:val="en-US"/>
        </w:rPr>
        <w:t xml:space="preserve"> etc</w:t>
      </w:r>
      <w:r w:rsidR="003D68AF" w:rsidRPr="003D68AF">
        <w:rPr>
          <w:lang w:val="en-US"/>
        </w:rPr>
        <w:t xml:space="preserve">. </w:t>
      </w:r>
    </w:p>
    <w:p w14:paraId="1A5CC5CB" w14:textId="02F0DE55" w:rsidR="00601087" w:rsidRDefault="003D68AF" w:rsidP="003D68AF">
      <w:pPr>
        <w:rPr>
          <w:lang w:val="en-US"/>
        </w:rPr>
      </w:pPr>
      <w:r w:rsidRPr="003D68AF">
        <w:rPr>
          <w:lang w:val="en-US"/>
        </w:rPr>
        <w:t xml:space="preserve">This also seems to be the main difference between </w:t>
      </w:r>
      <w:r>
        <w:rPr>
          <w:lang w:val="en-US"/>
        </w:rPr>
        <w:t xml:space="preserve">TS </w:t>
      </w:r>
      <w:r w:rsidRPr="003D68AF">
        <w:rPr>
          <w:lang w:val="en-US"/>
        </w:rPr>
        <w:t xml:space="preserve">38.101-4/104 and </w:t>
      </w:r>
      <w:r>
        <w:rPr>
          <w:lang w:val="en-US"/>
        </w:rPr>
        <w:t xml:space="preserve">TS </w:t>
      </w:r>
      <w:r w:rsidRPr="003D68AF">
        <w:rPr>
          <w:lang w:val="en-US"/>
        </w:rPr>
        <w:t>38.151 (</w:t>
      </w:r>
      <w:r>
        <w:rPr>
          <w:lang w:val="en-US"/>
        </w:rPr>
        <w:t xml:space="preserve">TS </w:t>
      </w:r>
      <w:r w:rsidRPr="003D68AF">
        <w:rPr>
          <w:lang w:val="en-US"/>
        </w:rPr>
        <w:t>37.977)</w:t>
      </w:r>
      <w:r w:rsidR="00336566">
        <w:rPr>
          <w:lang w:val="en-US"/>
        </w:rPr>
        <w:t>;</w:t>
      </w:r>
      <w:r w:rsidRPr="003D68AF">
        <w:rPr>
          <w:lang w:val="en-US"/>
        </w:rPr>
        <w:t xml:space="preserve"> the prior focuses on demodulator performance, while the later includes RF </w:t>
      </w:r>
      <w:r w:rsidR="006D6B18">
        <w:rPr>
          <w:lang w:val="en-US"/>
        </w:rPr>
        <w:t>parts of the D</w:t>
      </w:r>
      <w:r w:rsidR="00CA66A3">
        <w:rPr>
          <w:lang w:val="en-US"/>
        </w:rPr>
        <w:t>U</w:t>
      </w:r>
      <w:r w:rsidR="006D6B18">
        <w:rPr>
          <w:lang w:val="en-US"/>
        </w:rPr>
        <w:t>T</w:t>
      </w:r>
      <w:r w:rsidRPr="003D68AF">
        <w:rPr>
          <w:lang w:val="en-US"/>
        </w:rPr>
        <w:t xml:space="preserve"> and antenna </w:t>
      </w:r>
      <w:r w:rsidR="006D6B18">
        <w:rPr>
          <w:lang w:val="en-US"/>
        </w:rPr>
        <w:t>architecture</w:t>
      </w:r>
      <w:r w:rsidRPr="003D68AF">
        <w:rPr>
          <w:lang w:val="en-US"/>
        </w:rPr>
        <w:t xml:space="preserve"> differences.</w:t>
      </w:r>
    </w:p>
    <w:p w14:paraId="2BFF7C93" w14:textId="2A877B7D" w:rsidR="007D1BB8" w:rsidRDefault="003754C4" w:rsidP="00832EA5">
      <w:pPr>
        <w:rPr>
          <w:lang w:val="en-US"/>
        </w:rPr>
      </w:pPr>
      <w:r>
        <w:rPr>
          <w:lang w:val="en-US"/>
        </w:rPr>
        <w:t xml:space="preserve">It is straightforward to </w:t>
      </w:r>
      <w:r w:rsidR="003E3B49">
        <w:rPr>
          <w:lang w:val="en-US"/>
        </w:rPr>
        <w:t xml:space="preserve">take the two-stage </w:t>
      </w:r>
      <w:r w:rsidR="004A2966">
        <w:rPr>
          <w:lang w:val="en-US"/>
        </w:rPr>
        <w:t xml:space="preserve">approaches </w:t>
      </w:r>
      <w:r w:rsidR="003C2BC9">
        <w:rPr>
          <w:lang w:val="en-US"/>
        </w:rPr>
        <w:t xml:space="preserve">and adapt them to the </w:t>
      </w:r>
      <w:r w:rsidR="00B91974">
        <w:rPr>
          <w:lang w:val="en-US"/>
        </w:rPr>
        <w:t>“</w:t>
      </w:r>
      <w:r w:rsidR="00B91974" w:rsidRPr="00B91974">
        <w:rPr>
          <w:lang w:val="en-US"/>
        </w:rPr>
        <w:t>FR1 (conducted) and FR2 (wireless cable)</w:t>
      </w:r>
      <w:r w:rsidR="00B91974">
        <w:rPr>
          <w:lang w:val="en-US"/>
        </w:rPr>
        <w:t xml:space="preserve">” methodologies, </w:t>
      </w:r>
      <w:r w:rsidR="000F4E41">
        <w:rPr>
          <w:lang w:val="en-US"/>
        </w:rPr>
        <w:t>requested</w:t>
      </w:r>
      <w:r w:rsidR="00504E59">
        <w:rPr>
          <w:lang w:val="en-US"/>
        </w:rPr>
        <w:t xml:space="preserve"> to be stu</w:t>
      </w:r>
      <w:r w:rsidR="005233C2">
        <w:rPr>
          <w:lang w:val="en-US"/>
        </w:rPr>
        <w:t>died as</w:t>
      </w:r>
      <w:r w:rsidR="00981BF2">
        <w:rPr>
          <w:lang w:val="en-US"/>
        </w:rPr>
        <w:t xml:space="preserve"> per the objective in the SID </w:t>
      </w:r>
      <w:r w:rsidR="00096368">
        <w:rPr>
          <w:lang w:val="en-US"/>
        </w:rPr>
        <w:fldChar w:fldCharType="begin"/>
      </w:r>
      <w:r w:rsidR="00096368">
        <w:rPr>
          <w:lang w:val="en-US"/>
        </w:rPr>
        <w:instrText xml:space="preserve"> REF _Ref174024420 \r \h </w:instrText>
      </w:r>
      <w:r w:rsidR="00096368">
        <w:rPr>
          <w:lang w:val="en-US"/>
        </w:rPr>
      </w:r>
      <w:r w:rsidR="00096368">
        <w:rPr>
          <w:lang w:val="en-US"/>
        </w:rPr>
        <w:fldChar w:fldCharType="separate"/>
      </w:r>
      <w:r w:rsidR="00D7600D">
        <w:rPr>
          <w:lang w:val="en-US"/>
        </w:rPr>
        <w:t>[1]</w:t>
      </w:r>
      <w:r w:rsidR="00096368">
        <w:rPr>
          <w:lang w:val="en-US"/>
        </w:rPr>
        <w:fldChar w:fldCharType="end"/>
      </w:r>
      <w:r w:rsidR="00981BF2">
        <w:rPr>
          <w:lang w:val="en-US"/>
        </w:rPr>
        <w:t>.</w:t>
      </w:r>
      <w:r w:rsidR="003B6787">
        <w:rPr>
          <w:lang w:val="en-US"/>
        </w:rPr>
        <w:tab/>
      </w:r>
      <w:r w:rsidR="003B6787">
        <w:rPr>
          <w:lang w:val="en-US"/>
        </w:rPr>
        <w:br/>
      </w:r>
      <w:r w:rsidR="00BB5FEE">
        <w:rPr>
          <w:lang w:val="en-US"/>
        </w:rPr>
        <w:t xml:space="preserve">By </w:t>
      </w:r>
      <w:r w:rsidR="00736C01">
        <w:rPr>
          <w:lang w:val="en-US"/>
        </w:rPr>
        <w:t xml:space="preserve">specifying receive side </w:t>
      </w:r>
      <w:r w:rsidR="00736C01" w:rsidRPr="00736C01">
        <w:rPr>
          <w:lang w:val="en-US"/>
        </w:rPr>
        <w:t>channel model antenna assumptions</w:t>
      </w:r>
      <w:r w:rsidR="003B508E">
        <w:rPr>
          <w:lang w:val="en-US"/>
        </w:rPr>
        <w:t xml:space="preserve">, </w:t>
      </w:r>
      <w:proofErr w:type="gramStart"/>
      <w:r w:rsidR="003B508E">
        <w:rPr>
          <w:lang w:val="en-US"/>
        </w:rPr>
        <w:t>similar to</w:t>
      </w:r>
      <w:proofErr w:type="gramEnd"/>
      <w:r w:rsidR="003B508E">
        <w:rPr>
          <w:lang w:val="en-US"/>
        </w:rPr>
        <w:t xml:space="preserve"> the transmit side </w:t>
      </w:r>
      <w:r w:rsidR="003B508E" w:rsidRPr="003B508E">
        <w:rPr>
          <w:lang w:val="en-US"/>
        </w:rPr>
        <w:t>channel model antenna assumptions</w:t>
      </w:r>
      <w:r w:rsidR="003B508E">
        <w:rPr>
          <w:lang w:val="en-US"/>
        </w:rPr>
        <w:t xml:space="preserve"> already included in TR 38.827, the channel coefficients </w:t>
      </w:r>
      <w:r w:rsidR="00FF124C">
        <w:rPr>
          <w:lang w:val="en-US"/>
        </w:rPr>
        <w:t xml:space="preserve">can be derived in </w:t>
      </w:r>
      <w:r w:rsidR="00301BC3">
        <w:rPr>
          <w:lang w:val="en-US"/>
        </w:rPr>
        <w:t xml:space="preserve">a single step. Additionally, </w:t>
      </w:r>
      <w:r w:rsidR="00235411">
        <w:rPr>
          <w:lang w:val="en-US"/>
        </w:rPr>
        <w:t xml:space="preserve">this allows for </w:t>
      </w:r>
      <w:r w:rsidR="00D9027D">
        <w:rPr>
          <w:lang w:val="en-US"/>
        </w:rPr>
        <w:t xml:space="preserve">an </w:t>
      </w:r>
      <w:r w:rsidR="00235411">
        <w:rPr>
          <w:lang w:val="en-US"/>
        </w:rPr>
        <w:t xml:space="preserve">RF implementation independent </w:t>
      </w:r>
      <w:r w:rsidR="00896B98">
        <w:rPr>
          <w:lang w:val="en-US"/>
        </w:rPr>
        <w:t>demodulation test setup</w:t>
      </w:r>
      <w:r w:rsidR="00D9027D">
        <w:rPr>
          <w:lang w:val="en-US"/>
        </w:rPr>
        <w:t>,</w:t>
      </w:r>
      <w:r w:rsidR="00896B98">
        <w:rPr>
          <w:lang w:val="en-US"/>
        </w:rPr>
        <w:t xml:space="preserve"> that can be aligned between implementations from different vendors (</w:t>
      </w:r>
      <w:r w:rsidR="00D9027D">
        <w:rPr>
          <w:lang w:val="en-US"/>
        </w:rPr>
        <w:t xml:space="preserve">i.e. having </w:t>
      </w:r>
      <w:r w:rsidR="00896B98">
        <w:rPr>
          <w:lang w:val="en-US"/>
        </w:rPr>
        <w:t>the same</w:t>
      </w:r>
      <w:r w:rsidR="00E51856">
        <w:rPr>
          <w:lang w:val="en-US"/>
        </w:rPr>
        <w:t xml:space="preserve"> baseband referenced</w:t>
      </w:r>
      <w:r w:rsidR="00896B98">
        <w:rPr>
          <w:lang w:val="en-US"/>
        </w:rPr>
        <w:t xml:space="preserve"> channel “black box” for all)</w:t>
      </w:r>
      <w:r w:rsidR="00E51856">
        <w:rPr>
          <w:lang w:val="en-US"/>
        </w:rPr>
        <w:t>.</w:t>
      </w:r>
      <w:r w:rsidR="0040324E">
        <w:rPr>
          <w:lang w:val="en-US"/>
        </w:rPr>
        <w:t xml:space="preserve"> Note that the receive side </w:t>
      </w:r>
      <w:r w:rsidR="0040324E" w:rsidRPr="00736C01">
        <w:rPr>
          <w:lang w:val="en-US"/>
        </w:rPr>
        <w:t>channel model antenna assumptions</w:t>
      </w:r>
      <w:r w:rsidR="0040324E">
        <w:rPr>
          <w:lang w:val="en-US"/>
        </w:rPr>
        <w:t xml:space="preserve"> </w:t>
      </w:r>
      <w:r w:rsidR="00681556">
        <w:rPr>
          <w:lang w:val="en-US"/>
        </w:rPr>
        <w:t>influence</w:t>
      </w:r>
      <w:r w:rsidR="00660A7E">
        <w:rPr>
          <w:lang w:val="en-US"/>
        </w:rPr>
        <w:t xml:space="preserve"> </w:t>
      </w:r>
      <w:r w:rsidR="0040324E">
        <w:rPr>
          <w:lang w:val="en-US"/>
        </w:rPr>
        <w:t xml:space="preserve">spatial MIMO </w:t>
      </w:r>
      <w:r w:rsidR="001217D8">
        <w:rPr>
          <w:lang w:val="en-US"/>
        </w:rPr>
        <w:t xml:space="preserve">channel </w:t>
      </w:r>
      <w:r w:rsidR="00894864">
        <w:rPr>
          <w:lang w:val="en-US"/>
        </w:rPr>
        <w:t>properties</w:t>
      </w:r>
      <w:r w:rsidR="00660A7E">
        <w:rPr>
          <w:lang w:val="en-US"/>
        </w:rPr>
        <w:t xml:space="preserve"> (e.g., </w:t>
      </w:r>
      <w:proofErr w:type="spellStart"/>
      <w:r w:rsidR="00660A7E">
        <w:rPr>
          <w:lang w:val="en-US"/>
        </w:rPr>
        <w:t>DoAs</w:t>
      </w:r>
      <w:proofErr w:type="spellEnd"/>
      <w:r w:rsidR="00660A7E">
        <w:rPr>
          <w:lang w:val="en-US"/>
        </w:rPr>
        <w:t xml:space="preserve">) </w:t>
      </w:r>
      <w:r w:rsidR="001217D8">
        <w:rPr>
          <w:lang w:val="en-US"/>
        </w:rPr>
        <w:t>presented to</w:t>
      </w:r>
      <w:r w:rsidR="00660A7E">
        <w:rPr>
          <w:lang w:val="en-US"/>
        </w:rPr>
        <w:t xml:space="preserve"> the baseband processing.</w:t>
      </w:r>
    </w:p>
    <w:p w14:paraId="1E906F20" w14:textId="52D782E2" w:rsidR="003754C4" w:rsidRDefault="00E51856" w:rsidP="00E51856">
      <w:pPr>
        <w:pStyle w:val="RAN4observation0"/>
        <w:rPr>
          <w:lang w:val="en-US"/>
        </w:rPr>
      </w:pPr>
      <w:bookmarkStart w:id="12" w:name="_Toc174118118"/>
      <w:r w:rsidRPr="00E51856">
        <w:rPr>
          <w:lang w:val="en-US"/>
        </w:rPr>
        <w:t>By specifying receive side channel model antenna assumptions</w:t>
      </w:r>
      <w:r w:rsidR="003B1341">
        <w:rPr>
          <w:lang w:val="en-US"/>
        </w:rPr>
        <w:t xml:space="preserve"> for the TR 38.827 CDL channel model, a comparable </w:t>
      </w:r>
      <w:r w:rsidR="009852C8">
        <w:rPr>
          <w:lang w:val="en-US"/>
        </w:rPr>
        <w:t xml:space="preserve">and alignable baseband referenced channel “black box” is created, that </w:t>
      </w:r>
      <w:r w:rsidR="006E132A">
        <w:rPr>
          <w:lang w:val="en-US"/>
        </w:rPr>
        <w:t>models spatial MIMO effects</w:t>
      </w:r>
      <w:r w:rsidR="00670673">
        <w:rPr>
          <w:lang w:val="en-US"/>
        </w:rPr>
        <w:t xml:space="preserve"> in an implementation agnostic </w:t>
      </w:r>
      <w:r w:rsidR="001217D8">
        <w:rPr>
          <w:lang w:val="en-US"/>
        </w:rPr>
        <w:t>manner</w:t>
      </w:r>
      <w:r w:rsidR="00670673">
        <w:rPr>
          <w:lang w:val="en-US"/>
        </w:rPr>
        <w:t>.</w:t>
      </w:r>
      <w:bookmarkEnd w:id="12"/>
    </w:p>
    <w:p w14:paraId="1E4DCE56" w14:textId="4522BBCF" w:rsidR="00BB5FEE" w:rsidRDefault="00BB5FEE" w:rsidP="00832EA5">
      <w:pPr>
        <w:rPr>
          <w:lang w:val="en-US"/>
        </w:rPr>
      </w:pPr>
      <w:r>
        <w:rPr>
          <w:lang w:val="en-US"/>
        </w:rPr>
        <w:t>We propose to follow</w:t>
      </w:r>
      <w:r w:rsidR="00F3457D">
        <w:rPr>
          <w:lang w:val="en-US"/>
        </w:rPr>
        <w:t xml:space="preserve"> the </w:t>
      </w:r>
      <w:r w:rsidR="004C58C1">
        <w:rPr>
          <w:lang w:val="en-US"/>
        </w:rPr>
        <w:t>(</w:t>
      </w:r>
      <w:r w:rsidR="00987C9E">
        <w:rPr>
          <w:lang w:val="en-US"/>
        </w:rPr>
        <w:t>intention behind the</w:t>
      </w:r>
      <w:r w:rsidR="004C58C1">
        <w:rPr>
          <w:lang w:val="en-US"/>
        </w:rPr>
        <w:t xml:space="preserve">) legacy </w:t>
      </w:r>
      <w:r w:rsidR="00F3457D">
        <w:rPr>
          <w:lang w:val="en-US"/>
        </w:rPr>
        <w:t>TDL antenna correlation assumptions</w:t>
      </w:r>
      <w:r w:rsidR="004C58C1">
        <w:rPr>
          <w:lang w:val="en-US"/>
        </w:rPr>
        <w:t xml:space="preserve"> </w:t>
      </w:r>
      <w:r w:rsidR="00987C9E">
        <w:rPr>
          <w:lang w:val="en-US"/>
        </w:rPr>
        <w:t xml:space="preserve">to specify the receive side </w:t>
      </w:r>
      <w:r w:rsidR="00987C9E" w:rsidRPr="00736C01">
        <w:rPr>
          <w:lang w:val="en-US"/>
        </w:rPr>
        <w:t>channel model antenna assumptions</w:t>
      </w:r>
      <w:r w:rsidR="00987C9E">
        <w:rPr>
          <w:lang w:val="en-US"/>
        </w:rPr>
        <w:t>:</w:t>
      </w:r>
    </w:p>
    <w:p w14:paraId="26234116" w14:textId="44AF56B5" w:rsidR="00BB5FEE" w:rsidRDefault="00673B72" w:rsidP="00BB5FEE">
      <w:pPr>
        <w:pStyle w:val="RAN4proposal"/>
        <w:rPr>
          <w:lang w:val="en-US"/>
        </w:rPr>
      </w:pPr>
      <w:bookmarkStart w:id="13" w:name="_Toc174118119"/>
      <w:r>
        <w:rPr>
          <w:lang w:val="en-US"/>
        </w:rPr>
        <w:t xml:space="preserve">For conducted and virtual cable testing, amend the TR 38.827 CDL model </w:t>
      </w:r>
      <w:r w:rsidR="00CB6B30">
        <w:rPr>
          <w:lang w:val="en-US"/>
        </w:rPr>
        <w:t xml:space="preserve">to include </w:t>
      </w:r>
      <w:r w:rsidR="00987C9E" w:rsidRPr="00987C9E">
        <w:rPr>
          <w:lang w:val="en-US"/>
        </w:rPr>
        <w:t xml:space="preserve">receive side channel model antenna assumptions </w:t>
      </w:r>
      <w:r w:rsidR="00CB6B30">
        <w:rPr>
          <w:lang w:val="en-US"/>
        </w:rPr>
        <w:t xml:space="preserve">as </w:t>
      </w:r>
      <w:r w:rsidR="00BB5FEE">
        <w:rPr>
          <w:lang w:val="en-US"/>
        </w:rPr>
        <w:t>ULA</w:t>
      </w:r>
      <w:r w:rsidR="00012BC2">
        <w:rPr>
          <w:lang w:val="en-US"/>
        </w:rPr>
        <w:t xml:space="preserve">, </w:t>
      </w:r>
      <w:r w:rsidR="00BB5FEE">
        <w:rPr>
          <w:lang w:val="en-US"/>
        </w:rPr>
        <w:t>X-pol</w:t>
      </w:r>
      <w:r w:rsidR="00012BC2">
        <w:rPr>
          <w:lang w:val="en-US"/>
        </w:rPr>
        <w:t xml:space="preserve">, </w:t>
      </w:r>
      <w:r w:rsidR="00BB5FEE">
        <w:rPr>
          <w:lang w:val="en-US"/>
        </w:rPr>
        <w:t>lambda/2</w:t>
      </w:r>
      <w:r w:rsidR="00012BC2">
        <w:rPr>
          <w:lang w:val="en-US"/>
        </w:rPr>
        <w:t xml:space="preserve">, </w:t>
      </w:r>
      <w:r w:rsidR="00012BC2" w:rsidRPr="00012BC2">
        <w:rPr>
          <w:lang w:val="en-US"/>
        </w:rPr>
        <w:t>rotation/slant matched to transmitter polarizations</w:t>
      </w:r>
      <w:r w:rsidR="00012BC2">
        <w:rPr>
          <w:lang w:val="en-US"/>
        </w:rPr>
        <w:t>.</w:t>
      </w:r>
      <w:bookmarkEnd w:id="13"/>
    </w:p>
    <w:p w14:paraId="553E042D" w14:textId="77777777" w:rsidR="00832EA5" w:rsidRDefault="00832EA5" w:rsidP="00832EA5">
      <w:pPr>
        <w:rPr>
          <w:lang w:val="en-US"/>
        </w:rPr>
      </w:pPr>
    </w:p>
    <w:p w14:paraId="1118BCF3" w14:textId="77777777" w:rsidR="008D6888" w:rsidRDefault="008D6888" w:rsidP="00832EA5">
      <w:pPr>
        <w:rPr>
          <w:lang w:val="en-US"/>
        </w:rPr>
      </w:pPr>
    </w:p>
    <w:p w14:paraId="7A923BA8" w14:textId="45C89D40" w:rsidR="00E90A05" w:rsidRPr="003A315B" w:rsidRDefault="00E90A05" w:rsidP="00E90A05">
      <w:pPr>
        <w:pStyle w:val="RAN4H2"/>
        <w:rPr>
          <w:lang w:val="en-US"/>
        </w:rPr>
      </w:pPr>
      <w:r w:rsidRPr="003A315B">
        <w:rPr>
          <w:lang w:val="en-US"/>
        </w:rPr>
        <w:lastRenderedPageBreak/>
        <w:t>MU CDL based on TR38.827</w:t>
      </w:r>
    </w:p>
    <w:p w14:paraId="20E1B319" w14:textId="7D157AAF" w:rsidR="00E90A05" w:rsidRDefault="00F4147A" w:rsidP="00832EA5">
      <w:pPr>
        <w:rPr>
          <w:lang w:val="en-US"/>
        </w:rPr>
      </w:pPr>
      <w:r>
        <w:rPr>
          <w:lang w:val="en-US"/>
        </w:rPr>
        <w:t xml:space="preserve">It </w:t>
      </w:r>
      <w:r w:rsidR="00C215B2">
        <w:rPr>
          <w:lang w:val="en-US"/>
        </w:rPr>
        <w:t xml:space="preserve">is straightforward to extend the </w:t>
      </w:r>
      <w:r w:rsidR="009F4223" w:rsidRPr="00B00F88">
        <w:rPr>
          <w:lang w:val="en-US"/>
        </w:rPr>
        <w:t>TR</w:t>
      </w:r>
      <w:r w:rsidR="009F4223">
        <w:rPr>
          <w:lang w:val="en-US"/>
        </w:rPr>
        <w:t xml:space="preserve"> </w:t>
      </w:r>
      <w:r w:rsidR="009F4223" w:rsidRPr="00B00F88">
        <w:rPr>
          <w:lang w:val="en-US"/>
        </w:rPr>
        <w:t>38.827 based SU CDL channel model</w:t>
      </w:r>
      <w:r w:rsidR="009F4223">
        <w:rPr>
          <w:lang w:val="en-US"/>
        </w:rPr>
        <w:t xml:space="preserve"> from the previous section to </w:t>
      </w:r>
      <w:r w:rsidR="00930772">
        <w:rPr>
          <w:lang w:val="en-US"/>
        </w:rPr>
        <w:t xml:space="preserve">a </w:t>
      </w:r>
      <w:r w:rsidR="009F02AD">
        <w:rPr>
          <w:lang w:val="en-US"/>
        </w:rPr>
        <w:t>MU setup</w:t>
      </w:r>
      <w:r w:rsidR="00F57F04">
        <w:rPr>
          <w:lang w:val="en-US"/>
        </w:rPr>
        <w:t xml:space="preserve">, where </w:t>
      </w:r>
      <w:r w:rsidR="004568E4">
        <w:rPr>
          <w:lang w:val="en-US"/>
        </w:rPr>
        <w:t>[</w:t>
      </w:r>
      <w:r w:rsidR="00D71A1B">
        <w:rPr>
          <w:lang w:val="en-US"/>
        </w:rPr>
        <w:t>two</w:t>
      </w:r>
      <w:r w:rsidR="004568E4">
        <w:rPr>
          <w:lang w:val="en-US"/>
        </w:rPr>
        <w:t>]</w:t>
      </w:r>
      <w:r w:rsidR="00D71A1B">
        <w:rPr>
          <w:lang w:val="en-US"/>
        </w:rPr>
        <w:t xml:space="preserve"> receivers </w:t>
      </w:r>
      <w:r w:rsidR="001C24E2">
        <w:rPr>
          <w:lang w:val="en-US"/>
        </w:rPr>
        <w:t xml:space="preserve">share </w:t>
      </w:r>
      <w:r w:rsidR="00EF6DED">
        <w:rPr>
          <w:lang w:val="en-US"/>
        </w:rPr>
        <w:t>similarities</w:t>
      </w:r>
      <w:r w:rsidR="001C24E2">
        <w:rPr>
          <w:lang w:val="en-US"/>
        </w:rPr>
        <w:t xml:space="preserve"> in the </w:t>
      </w:r>
      <w:r w:rsidR="00304D0A">
        <w:rPr>
          <w:lang w:val="en-US"/>
        </w:rPr>
        <w:t xml:space="preserve">constant large-scale </w:t>
      </w:r>
      <w:r w:rsidR="00522D45">
        <w:rPr>
          <w:lang w:val="en-US"/>
        </w:rPr>
        <w:t xml:space="preserve">environment determined </w:t>
      </w:r>
      <w:proofErr w:type="spellStart"/>
      <w:r w:rsidR="00EF6DED">
        <w:rPr>
          <w:lang w:val="en-US"/>
        </w:rPr>
        <w:t>DoAs</w:t>
      </w:r>
      <w:proofErr w:type="spellEnd"/>
      <w:r w:rsidR="00DF1C37">
        <w:rPr>
          <w:lang w:val="en-US"/>
        </w:rPr>
        <w:t>, depending on the</w:t>
      </w:r>
      <w:r w:rsidR="007645BE">
        <w:rPr>
          <w:lang w:val="en-US"/>
        </w:rPr>
        <w:t xml:space="preserve"> relative positions of the receivers</w:t>
      </w:r>
      <w:r w:rsidR="00EF6DED">
        <w:rPr>
          <w:lang w:val="en-US"/>
        </w:rPr>
        <w:t>.</w:t>
      </w:r>
    </w:p>
    <w:p w14:paraId="07B48DAF" w14:textId="4187C561" w:rsidR="00EF6DED" w:rsidRDefault="00EF6DED" w:rsidP="00832EA5">
      <w:pPr>
        <w:rPr>
          <w:lang w:val="en-US"/>
        </w:rPr>
      </w:pPr>
      <w:r>
        <w:rPr>
          <w:lang w:val="en-US"/>
        </w:rPr>
        <w:t xml:space="preserve">One </w:t>
      </w:r>
      <w:r w:rsidR="008D6888">
        <w:rPr>
          <w:lang w:val="en-US"/>
        </w:rPr>
        <w:t>starting point would be</w:t>
      </w:r>
      <w:r>
        <w:rPr>
          <w:lang w:val="en-US"/>
        </w:rPr>
        <w:t xml:space="preserve"> </w:t>
      </w:r>
      <w:r w:rsidR="00B729AF">
        <w:rPr>
          <w:lang w:val="en-US"/>
        </w:rPr>
        <w:t>TS 38.901</w:t>
      </w:r>
      <w:r w:rsidR="009273E9">
        <w:rPr>
          <w:lang w:val="en-US"/>
        </w:rPr>
        <w:t xml:space="preserve"> and </w:t>
      </w:r>
      <w:r w:rsidR="004447D3">
        <w:rPr>
          <w:lang w:val="en-US"/>
        </w:rPr>
        <w:t>its</w:t>
      </w:r>
      <w:r w:rsidR="009273E9">
        <w:rPr>
          <w:lang w:val="en-US"/>
        </w:rPr>
        <w:t xml:space="preserve"> cluster placement, then plac</w:t>
      </w:r>
      <w:r w:rsidR="00AA71AF">
        <w:rPr>
          <w:lang w:val="en-US"/>
        </w:rPr>
        <w:t>ing</w:t>
      </w:r>
      <w:r w:rsidR="009273E9">
        <w:rPr>
          <w:lang w:val="en-US"/>
        </w:rPr>
        <w:t xml:space="preserve"> two UEs</w:t>
      </w:r>
      <w:r w:rsidR="00A36F78">
        <w:rPr>
          <w:lang w:val="en-US"/>
        </w:rPr>
        <w:t xml:space="preserve"> </w:t>
      </w:r>
      <w:r w:rsidR="000963F4">
        <w:rPr>
          <w:lang w:val="en-US"/>
        </w:rPr>
        <w:t>in proximity of one another</w:t>
      </w:r>
      <w:r w:rsidR="007B4F54">
        <w:rPr>
          <w:lang w:val="en-US"/>
        </w:rPr>
        <w:t xml:space="preserve"> (with proximity</w:t>
      </w:r>
      <w:r w:rsidR="001E0B5D">
        <w:rPr>
          <w:lang w:val="en-US"/>
        </w:rPr>
        <w:t xml:space="preserve"> ultimately deciding the </w:t>
      </w:r>
      <w:r w:rsidR="00665127">
        <w:rPr>
          <w:lang w:val="en-US"/>
        </w:rPr>
        <w:t xml:space="preserve">spatial correlation of the channels), to </w:t>
      </w:r>
      <w:r w:rsidR="005F6055">
        <w:rPr>
          <w:lang w:val="en-US"/>
        </w:rPr>
        <w:t xml:space="preserve">derive </w:t>
      </w:r>
      <w:r w:rsidR="002F200D">
        <w:rPr>
          <w:lang w:val="en-US"/>
        </w:rPr>
        <w:t xml:space="preserve">new </w:t>
      </w:r>
      <w:proofErr w:type="spellStart"/>
      <w:r w:rsidR="002F200D">
        <w:rPr>
          <w:lang w:val="en-US"/>
        </w:rPr>
        <w:t>DoAs</w:t>
      </w:r>
      <w:proofErr w:type="spellEnd"/>
      <w:r w:rsidR="00282855">
        <w:rPr>
          <w:lang w:val="en-US"/>
        </w:rPr>
        <w:t>, DoDs,</w:t>
      </w:r>
      <w:r w:rsidR="002F200D">
        <w:rPr>
          <w:lang w:val="en-US"/>
        </w:rPr>
        <w:t xml:space="preserve"> and </w:t>
      </w:r>
      <w:proofErr w:type="spellStart"/>
      <w:r w:rsidR="002F200D">
        <w:rPr>
          <w:lang w:val="en-US"/>
        </w:rPr>
        <w:t>AS</w:t>
      </w:r>
      <w:r w:rsidR="00955B1D">
        <w:rPr>
          <w:lang w:val="en-US"/>
        </w:rPr>
        <w:t>es</w:t>
      </w:r>
      <w:proofErr w:type="spellEnd"/>
      <w:r w:rsidR="002F200D">
        <w:rPr>
          <w:lang w:val="en-US"/>
        </w:rPr>
        <w:t>.</w:t>
      </w:r>
    </w:p>
    <w:p w14:paraId="0C695079" w14:textId="544F4342" w:rsidR="002F200D" w:rsidRDefault="005773D6" w:rsidP="00832EA5">
      <w:pPr>
        <w:rPr>
          <w:lang w:val="en-US"/>
        </w:rPr>
      </w:pPr>
      <w:r>
        <w:rPr>
          <w:lang w:val="en-US"/>
        </w:rPr>
        <w:t xml:space="preserve">Alternatively, one might </w:t>
      </w:r>
      <w:r w:rsidR="008A7A68">
        <w:rPr>
          <w:lang w:val="en-US"/>
        </w:rPr>
        <w:t xml:space="preserve">achieve an equivalent </w:t>
      </w:r>
      <w:r w:rsidR="004447D3">
        <w:rPr>
          <w:lang w:val="en-US"/>
        </w:rPr>
        <w:t>result by</w:t>
      </w:r>
      <w:r w:rsidR="000A2DA7">
        <w:rPr>
          <w:lang w:val="en-US"/>
        </w:rPr>
        <w:t xml:space="preserve"> directly scaling the </w:t>
      </w:r>
      <w:r w:rsidR="00F006A5">
        <w:rPr>
          <w:lang w:val="en-US"/>
        </w:rPr>
        <w:t xml:space="preserve">mean </w:t>
      </w:r>
      <w:proofErr w:type="spellStart"/>
      <w:r w:rsidR="00F006A5">
        <w:rPr>
          <w:lang w:val="en-US"/>
        </w:rPr>
        <w:t>DoAs</w:t>
      </w:r>
      <w:proofErr w:type="spellEnd"/>
      <w:r w:rsidR="00F006A5">
        <w:rPr>
          <w:lang w:val="en-US"/>
        </w:rPr>
        <w:t xml:space="preserve"> in the </w:t>
      </w:r>
      <w:r w:rsidR="003867D4">
        <w:rPr>
          <w:lang w:val="en-US"/>
        </w:rPr>
        <w:t xml:space="preserve">SU </w:t>
      </w:r>
      <w:r w:rsidR="00F006A5">
        <w:rPr>
          <w:lang w:val="en-US"/>
        </w:rPr>
        <w:t>CDL tables (see</w:t>
      </w:r>
      <w:r w:rsidR="00AE5334">
        <w:rPr>
          <w:lang w:val="en-US"/>
        </w:rPr>
        <w:t> </w:t>
      </w:r>
      <w:r w:rsidR="00AE5334">
        <w:rPr>
          <w:lang w:val="en-US"/>
        </w:rPr>
        <w:fldChar w:fldCharType="begin"/>
      </w:r>
      <w:r w:rsidR="00AE5334">
        <w:rPr>
          <w:lang w:val="en-US"/>
        </w:rPr>
        <w:instrText xml:space="preserve"> REF _Ref174045661 \r \h </w:instrText>
      </w:r>
      <w:r w:rsidR="00AE5334">
        <w:rPr>
          <w:lang w:val="en-US"/>
        </w:rPr>
      </w:r>
      <w:r w:rsidR="00AE5334">
        <w:rPr>
          <w:lang w:val="en-US"/>
        </w:rPr>
        <w:fldChar w:fldCharType="separate"/>
      </w:r>
      <w:r w:rsidR="00D7600D">
        <w:rPr>
          <w:lang w:val="en-US"/>
        </w:rPr>
        <w:t>[7]</w:t>
      </w:r>
      <w:r w:rsidR="00AE5334">
        <w:rPr>
          <w:lang w:val="en-US"/>
        </w:rPr>
        <w:fldChar w:fldCharType="end"/>
      </w:r>
      <w:r w:rsidR="00F006A5">
        <w:rPr>
          <w:lang w:val="en-US"/>
        </w:rPr>
        <w:t>)</w:t>
      </w:r>
      <w:r w:rsidR="003867D4">
        <w:rPr>
          <w:lang w:val="en-US"/>
        </w:rPr>
        <w:t xml:space="preserve"> for each </w:t>
      </w:r>
      <w:r w:rsidR="004447D3">
        <w:rPr>
          <w:lang w:val="en-US"/>
        </w:rPr>
        <w:t>receiver and</w:t>
      </w:r>
      <w:r w:rsidR="003867D4">
        <w:rPr>
          <w:lang w:val="en-US"/>
        </w:rPr>
        <w:t xml:space="preserve"> adapting the </w:t>
      </w:r>
      <w:proofErr w:type="spellStart"/>
      <w:r w:rsidR="003867D4">
        <w:rPr>
          <w:lang w:val="en-US"/>
        </w:rPr>
        <w:t>AS</w:t>
      </w:r>
      <w:r w:rsidR="004447D3">
        <w:rPr>
          <w:lang w:val="en-US"/>
        </w:rPr>
        <w:t>es</w:t>
      </w:r>
      <w:proofErr w:type="spellEnd"/>
      <w:r w:rsidR="00D3555E">
        <w:rPr>
          <w:lang w:val="en-US"/>
        </w:rPr>
        <w:t xml:space="preserve"> to keep the RMS delay spreads comparable.</w:t>
      </w:r>
      <w:r w:rsidR="000C7358">
        <w:rPr>
          <w:lang w:val="en-US"/>
        </w:rPr>
        <w:t xml:space="preserve"> DoDs can be adapted</w:t>
      </w:r>
      <w:r w:rsidR="002431A5">
        <w:rPr>
          <w:lang w:val="en-US"/>
        </w:rPr>
        <w:t xml:space="preserve"> similarly</w:t>
      </w:r>
      <w:r w:rsidR="000C7358">
        <w:rPr>
          <w:lang w:val="en-US"/>
        </w:rPr>
        <w:t>, if necessary.</w:t>
      </w:r>
    </w:p>
    <w:p w14:paraId="4DDEB75E" w14:textId="7E57F0FE" w:rsidR="00D6029B" w:rsidRDefault="00D16CA4" w:rsidP="00FB644C">
      <w:pPr>
        <w:rPr>
          <w:lang w:val="en-US"/>
        </w:rPr>
      </w:pPr>
      <w:r>
        <w:rPr>
          <w:lang w:val="en-US"/>
        </w:rPr>
        <w:t xml:space="preserve">In our coming </w:t>
      </w:r>
      <w:r w:rsidR="007407BE">
        <w:rPr>
          <w:lang w:val="en-US"/>
        </w:rPr>
        <w:t xml:space="preserve">contributions, we </w:t>
      </w:r>
      <w:r w:rsidR="008C4D25">
        <w:rPr>
          <w:lang w:val="en-US"/>
        </w:rPr>
        <w:t xml:space="preserve">aim to </w:t>
      </w:r>
      <w:r w:rsidR="005A028E">
        <w:rPr>
          <w:lang w:val="en-US"/>
        </w:rPr>
        <w:t xml:space="preserve">present </w:t>
      </w:r>
      <w:r w:rsidR="001F1D7F">
        <w:rPr>
          <w:lang w:val="en-US"/>
        </w:rPr>
        <w:t xml:space="preserve">a MU extension based on the second approach, which should allow for </w:t>
      </w:r>
      <w:r w:rsidR="00975E00">
        <w:rPr>
          <w:lang w:val="en-US"/>
        </w:rPr>
        <w:t xml:space="preserve">a </w:t>
      </w:r>
      <w:r w:rsidR="00255F34">
        <w:rPr>
          <w:lang w:val="en-US"/>
        </w:rPr>
        <w:t xml:space="preserve">compact </w:t>
      </w:r>
      <w:r w:rsidR="009259BC">
        <w:rPr>
          <w:lang w:val="en-US"/>
        </w:rPr>
        <w:t xml:space="preserve">description </w:t>
      </w:r>
      <w:r w:rsidR="00EA7CCC">
        <w:rPr>
          <w:lang w:val="en-US"/>
        </w:rPr>
        <w:t>channel model d</w:t>
      </w:r>
      <w:r w:rsidR="00975E00">
        <w:rPr>
          <w:lang w:val="en-US"/>
        </w:rPr>
        <w:t>efinition that can</w:t>
      </w:r>
      <w:r w:rsidR="00CE04EF">
        <w:rPr>
          <w:lang w:val="en-US"/>
        </w:rPr>
        <w:t xml:space="preserve"> </w:t>
      </w:r>
      <w:r w:rsidR="003D53CB">
        <w:rPr>
          <w:lang w:val="en-US"/>
        </w:rPr>
        <w:t>effortlessly</w:t>
      </w:r>
      <w:r w:rsidR="00CE04EF">
        <w:rPr>
          <w:lang w:val="en-US"/>
        </w:rPr>
        <w:t xml:space="preserve"> scale to support </w:t>
      </w:r>
      <w:r w:rsidR="00C60CB8">
        <w:rPr>
          <w:lang w:val="en-US"/>
        </w:rPr>
        <w:t>different levels of inter-receiver interference.</w:t>
      </w:r>
    </w:p>
    <w:p w14:paraId="6D26F8E8" w14:textId="77777777" w:rsidR="00F4147A" w:rsidRDefault="00F4147A" w:rsidP="00FB644C">
      <w:pPr>
        <w:rPr>
          <w:lang w:val="en-US"/>
        </w:rPr>
      </w:pPr>
    </w:p>
    <w:p w14:paraId="13B54DA0" w14:textId="77777777" w:rsidR="00F4147A" w:rsidRDefault="00F4147A" w:rsidP="00FB644C">
      <w:pPr>
        <w:rPr>
          <w:lang w:val="en-US"/>
        </w:rPr>
      </w:pPr>
    </w:p>
    <w:p w14:paraId="36B892FE" w14:textId="7CA7ED48" w:rsidR="00474D20" w:rsidRDefault="00474D20" w:rsidP="00106C2C">
      <w:pPr>
        <w:pStyle w:val="RAN4H1"/>
        <w:rPr>
          <w:lang w:val="en-US"/>
        </w:rPr>
      </w:pPr>
      <w:bookmarkStart w:id="14" w:name="_Ref173779514"/>
      <w:r w:rsidRPr="00474D20">
        <w:rPr>
          <w:lang w:val="en-US"/>
        </w:rPr>
        <w:t>Channel model comparison</w:t>
      </w:r>
      <w:bookmarkEnd w:id="14"/>
    </w:p>
    <w:p w14:paraId="70895235" w14:textId="2470EE14" w:rsidR="00CE483A" w:rsidRDefault="009F5A2B" w:rsidP="00FB644C">
      <w:pPr>
        <w:rPr>
          <w:lang w:val="en-US"/>
        </w:rPr>
      </w:pPr>
      <w:r>
        <w:rPr>
          <w:lang w:val="en-US"/>
        </w:rPr>
        <w:t xml:space="preserve">In this section we compare the previously </w:t>
      </w:r>
      <w:r w:rsidR="00115713">
        <w:rPr>
          <w:lang w:val="en-US"/>
        </w:rPr>
        <w:t>discussed</w:t>
      </w:r>
      <w:r>
        <w:rPr>
          <w:lang w:val="en-US"/>
        </w:rPr>
        <w:t xml:space="preserve"> channel models in </w:t>
      </w:r>
      <w:r w:rsidR="00EC548D">
        <w:rPr>
          <w:lang w:val="en-US"/>
        </w:rPr>
        <w:t>a set of scenarios and use cases</w:t>
      </w:r>
      <w:r w:rsidR="0058731D">
        <w:rPr>
          <w:lang w:val="en-US"/>
        </w:rPr>
        <w:t xml:space="preserve"> that we think are relevant with respect to the RAN4</w:t>
      </w:r>
      <w:r w:rsidR="00115713">
        <w:rPr>
          <w:lang w:val="en-US"/>
        </w:rPr>
        <w:t xml:space="preserve"> </w:t>
      </w:r>
      <w:r w:rsidR="0058731D">
        <w:rPr>
          <w:lang w:val="en-US"/>
        </w:rPr>
        <w:t>performance requirement purpose.</w:t>
      </w:r>
    </w:p>
    <w:p w14:paraId="46E8F564" w14:textId="2063DB2D" w:rsidR="00C608CE" w:rsidRDefault="00446A14" w:rsidP="00C608CE">
      <w:pPr>
        <w:rPr>
          <w:lang w:val="en-US"/>
        </w:rPr>
      </w:pPr>
      <w:proofErr w:type="gramStart"/>
      <w:r>
        <w:rPr>
          <w:lang w:val="en-US"/>
        </w:rPr>
        <w:t>In particular, we</w:t>
      </w:r>
      <w:proofErr w:type="gramEnd"/>
      <w:r>
        <w:rPr>
          <w:lang w:val="en-US"/>
        </w:rPr>
        <w:t xml:space="preserve"> highlight cases where </w:t>
      </w:r>
      <w:r w:rsidR="009314F7">
        <w:rPr>
          <w:lang w:val="en-US"/>
        </w:rPr>
        <w:t xml:space="preserve">receiver implementation </w:t>
      </w:r>
      <w:r w:rsidR="004E5AE4">
        <w:rPr>
          <w:lang w:val="en-US"/>
        </w:rPr>
        <w:t>issues</w:t>
      </w:r>
      <w:r w:rsidR="00FD44EC">
        <w:rPr>
          <w:lang w:val="en-US"/>
        </w:rPr>
        <w:t xml:space="preserve">, </w:t>
      </w:r>
      <w:r w:rsidR="00C60089">
        <w:rPr>
          <w:lang w:val="en-US"/>
        </w:rPr>
        <w:t xml:space="preserve">or </w:t>
      </w:r>
      <w:r w:rsidR="00BC0833">
        <w:rPr>
          <w:lang w:val="en-US"/>
        </w:rPr>
        <w:t>e</w:t>
      </w:r>
      <w:r w:rsidR="00FD44EC">
        <w:rPr>
          <w:lang w:val="en-US"/>
        </w:rPr>
        <w:t>xaggerated</w:t>
      </w:r>
      <w:r w:rsidR="00C60089">
        <w:rPr>
          <w:lang w:val="en-US"/>
        </w:rPr>
        <w:t xml:space="preserve"> complexity reduction</w:t>
      </w:r>
      <w:r w:rsidR="00FD44EC">
        <w:rPr>
          <w:lang w:val="en-US"/>
        </w:rPr>
        <w:t>,</w:t>
      </w:r>
      <w:r w:rsidR="00C60089">
        <w:rPr>
          <w:lang w:val="en-US"/>
        </w:rPr>
        <w:t xml:space="preserve"> </w:t>
      </w:r>
      <w:r w:rsidR="00F467C0">
        <w:rPr>
          <w:lang w:val="en-US"/>
        </w:rPr>
        <w:t xml:space="preserve">may not be picked up by </w:t>
      </w:r>
      <w:r w:rsidR="008B2A49">
        <w:rPr>
          <w:lang w:val="en-US"/>
        </w:rPr>
        <w:t>testing the performance requirements.</w:t>
      </w:r>
      <w:r w:rsidR="00FD44EC">
        <w:rPr>
          <w:lang w:val="en-US"/>
        </w:rPr>
        <w:tab/>
      </w:r>
      <w:r w:rsidR="00FD44EC">
        <w:rPr>
          <w:lang w:val="en-US"/>
        </w:rPr>
        <w:br/>
        <w:t>Additionally</w:t>
      </w:r>
      <w:r w:rsidR="008B2A49">
        <w:rPr>
          <w:lang w:val="en-US"/>
        </w:rPr>
        <w:t xml:space="preserve">, </w:t>
      </w:r>
      <w:r w:rsidR="00AE3B5C">
        <w:rPr>
          <w:lang w:val="en-US"/>
        </w:rPr>
        <w:t xml:space="preserve">it is our </w:t>
      </w:r>
      <w:r w:rsidR="0085012D">
        <w:rPr>
          <w:lang w:val="en-US"/>
        </w:rPr>
        <w:t xml:space="preserve">understanding that RAN4 demodulation requirements are </w:t>
      </w:r>
      <w:r w:rsidR="00F45AA3">
        <w:rPr>
          <w:lang w:val="en-US"/>
        </w:rPr>
        <w:t xml:space="preserve">also </w:t>
      </w:r>
      <w:r w:rsidR="00F1307D">
        <w:rPr>
          <w:lang w:val="en-US"/>
        </w:rPr>
        <w:t>intended</w:t>
      </w:r>
      <w:r w:rsidR="00F45AA3">
        <w:rPr>
          <w:lang w:val="en-US"/>
        </w:rPr>
        <w:t xml:space="preserve"> to </w:t>
      </w:r>
      <w:r w:rsidR="007335F1">
        <w:rPr>
          <w:lang w:val="en-US"/>
        </w:rPr>
        <w:t xml:space="preserve">limit performance </w:t>
      </w:r>
      <w:r w:rsidR="00FA30D3">
        <w:rPr>
          <w:lang w:val="en-US"/>
        </w:rPr>
        <w:t xml:space="preserve">degradation, when </w:t>
      </w:r>
      <w:r w:rsidR="00B4374C">
        <w:rPr>
          <w:lang w:val="en-US"/>
        </w:rPr>
        <w:t>considering</w:t>
      </w:r>
      <w:r w:rsidR="00E30BD5">
        <w:rPr>
          <w:lang w:val="en-US"/>
        </w:rPr>
        <w:t xml:space="preserve"> </w:t>
      </w:r>
      <w:r w:rsidR="00733E0A">
        <w:rPr>
          <w:lang w:val="en-US"/>
        </w:rPr>
        <w:t>using</w:t>
      </w:r>
      <w:r w:rsidR="00E30BD5">
        <w:rPr>
          <w:lang w:val="en-US"/>
        </w:rPr>
        <w:t xml:space="preserve"> a </w:t>
      </w:r>
      <w:r w:rsidR="00FA30D3">
        <w:rPr>
          <w:lang w:val="en-US"/>
        </w:rPr>
        <w:t xml:space="preserve">legacy </w:t>
      </w:r>
      <w:r w:rsidR="00E30BD5">
        <w:rPr>
          <w:lang w:val="en-US"/>
        </w:rPr>
        <w:t xml:space="preserve">receiver implementation </w:t>
      </w:r>
      <w:r w:rsidR="007A24A2">
        <w:rPr>
          <w:lang w:val="en-US"/>
        </w:rPr>
        <w:t>in a new feature</w:t>
      </w:r>
      <w:r w:rsidR="00091C12">
        <w:rPr>
          <w:lang w:val="en-US"/>
        </w:rPr>
        <w:t xml:space="preserve">. </w:t>
      </w:r>
      <w:r w:rsidR="00BF1580">
        <w:rPr>
          <w:lang w:val="en-US"/>
        </w:rPr>
        <w:t>I</w:t>
      </w:r>
      <w:r w:rsidR="004A3F4B">
        <w:rPr>
          <w:lang w:val="en-US"/>
        </w:rPr>
        <w:t xml:space="preserve">.e., </w:t>
      </w:r>
      <w:r w:rsidR="004E75B8">
        <w:rPr>
          <w:lang w:val="en-US"/>
        </w:rPr>
        <w:t xml:space="preserve">they are useful to quantify </w:t>
      </w:r>
      <w:r w:rsidR="004A3F4B">
        <w:rPr>
          <w:lang w:val="en-US"/>
        </w:rPr>
        <w:t>how muc</w:t>
      </w:r>
      <w:r w:rsidR="003277FC">
        <w:rPr>
          <w:lang w:val="en-US"/>
        </w:rPr>
        <w:t xml:space="preserve">h the </w:t>
      </w:r>
      <w:r w:rsidR="00D977EA">
        <w:rPr>
          <w:lang w:val="en-US"/>
        </w:rPr>
        <w:t xml:space="preserve">SNR operating point </w:t>
      </w:r>
      <w:r w:rsidR="004E75B8">
        <w:rPr>
          <w:lang w:val="en-US"/>
        </w:rPr>
        <w:t xml:space="preserve">is </w:t>
      </w:r>
      <w:r w:rsidR="007D12FA">
        <w:rPr>
          <w:lang w:val="en-US"/>
        </w:rPr>
        <w:t>allowed</w:t>
      </w:r>
      <w:r w:rsidR="008F7B7B">
        <w:rPr>
          <w:lang w:val="en-US"/>
        </w:rPr>
        <w:t xml:space="preserve"> to change</w:t>
      </w:r>
      <w:r w:rsidR="004E75B8">
        <w:rPr>
          <w:lang w:val="en-US"/>
        </w:rPr>
        <w:t>,</w:t>
      </w:r>
      <w:r w:rsidR="008F7B7B">
        <w:rPr>
          <w:lang w:val="en-US"/>
        </w:rPr>
        <w:t xml:space="preserve"> when using a legacy implementation vs. </w:t>
      </w:r>
      <w:r w:rsidR="004E75B8">
        <w:rPr>
          <w:lang w:val="en-US"/>
        </w:rPr>
        <w:t xml:space="preserve">using </w:t>
      </w:r>
      <w:r w:rsidR="008F7B7B">
        <w:rPr>
          <w:lang w:val="en-US"/>
        </w:rPr>
        <w:t>a feature specific one.</w:t>
      </w:r>
      <w:r w:rsidR="008660E7">
        <w:rPr>
          <w:lang w:val="en-US"/>
        </w:rPr>
        <w:t xml:space="preserve"> Further</w:t>
      </w:r>
      <w:r w:rsidR="00513F11">
        <w:rPr>
          <w:lang w:val="en-US"/>
        </w:rPr>
        <w:t>more,</w:t>
      </w:r>
      <w:r w:rsidR="003C4ADC">
        <w:rPr>
          <w:lang w:val="en-US"/>
        </w:rPr>
        <w:t xml:space="preserve"> p</w:t>
      </w:r>
      <w:r w:rsidR="000D5A38">
        <w:rPr>
          <w:lang w:val="en-US"/>
        </w:rPr>
        <w:t>erformance requirements</w:t>
      </w:r>
      <w:r w:rsidR="00C608CE">
        <w:rPr>
          <w:lang w:val="en-US"/>
        </w:rPr>
        <w:t xml:space="preserve"> </w:t>
      </w:r>
      <w:r w:rsidR="000D5A38">
        <w:rPr>
          <w:lang w:val="en-US"/>
        </w:rPr>
        <w:t>are</w:t>
      </w:r>
      <w:r w:rsidR="00C608CE">
        <w:rPr>
          <w:lang w:val="en-US"/>
        </w:rPr>
        <w:t xml:space="preserve"> use</w:t>
      </w:r>
      <w:r w:rsidR="000D5A38">
        <w:rPr>
          <w:lang w:val="en-US"/>
        </w:rPr>
        <w:t>d</w:t>
      </w:r>
      <w:r w:rsidR="00C608CE">
        <w:rPr>
          <w:lang w:val="en-US"/>
        </w:rPr>
        <w:t xml:space="preserve"> for deployment decision and </w:t>
      </w:r>
      <w:r w:rsidR="0086658F">
        <w:rPr>
          <w:lang w:val="en-US"/>
        </w:rPr>
        <w:t xml:space="preserve">in </w:t>
      </w:r>
      <w:r w:rsidR="00C608CE">
        <w:rPr>
          <w:lang w:val="en-US"/>
        </w:rPr>
        <w:t xml:space="preserve">system design to have minimum performance guarantees on </w:t>
      </w:r>
      <w:r w:rsidR="00C608CE">
        <w:t>the</w:t>
      </w:r>
      <w:r w:rsidR="00C608CE" w:rsidRPr="00C608CE">
        <w:t xml:space="preserve"> performance scaling of features in </w:t>
      </w:r>
      <w:r w:rsidR="005D4D29">
        <w:t>reasonable</w:t>
      </w:r>
      <w:r w:rsidR="00C608CE" w:rsidRPr="00C608CE">
        <w:t xml:space="preserve"> environments</w:t>
      </w:r>
      <w:r w:rsidR="00C608CE">
        <w:t>.</w:t>
      </w:r>
      <w:r w:rsidR="007241CA">
        <w:tab/>
      </w:r>
      <w:r w:rsidR="007241CA">
        <w:br/>
        <w:t>Thus</w:t>
      </w:r>
      <w:r w:rsidR="00C608CE">
        <w:t xml:space="preserve">, we </w:t>
      </w:r>
      <w:r w:rsidR="00F64200">
        <w:t>also highlight</w:t>
      </w:r>
      <w:r w:rsidR="007241CA">
        <w:t xml:space="preserve"> use </w:t>
      </w:r>
      <w:r w:rsidR="00F71FD6">
        <w:t>cas</w:t>
      </w:r>
      <w:r w:rsidR="00A970AE">
        <w:t>es</w:t>
      </w:r>
      <w:r w:rsidR="00761C0C">
        <w:t xml:space="preserve">, </w:t>
      </w:r>
      <w:r w:rsidR="00A970AE">
        <w:t xml:space="preserve">where the performance scaling of features does not match expectation/field experience </w:t>
      </w:r>
      <w:r w:rsidR="00C96549">
        <w:t>in some channel models.</w:t>
      </w:r>
    </w:p>
    <w:p w14:paraId="065B2A1D" w14:textId="1E577A2F" w:rsidR="009F5A2B" w:rsidRDefault="00A74C4B" w:rsidP="00FB644C">
      <w:pPr>
        <w:rPr>
          <w:lang w:val="en-US"/>
        </w:rPr>
      </w:pPr>
      <w:r>
        <w:rPr>
          <w:lang w:val="en-US"/>
        </w:rPr>
        <w:t xml:space="preserve">For </w:t>
      </w:r>
      <w:r w:rsidR="00740EB9">
        <w:rPr>
          <w:lang w:val="en-US"/>
        </w:rPr>
        <w:t>now,</w:t>
      </w:r>
      <w:r>
        <w:rPr>
          <w:lang w:val="en-US"/>
        </w:rPr>
        <w:t xml:space="preserve"> we </w:t>
      </w:r>
      <w:proofErr w:type="gramStart"/>
      <w:r w:rsidR="00FD44EC">
        <w:rPr>
          <w:lang w:val="en-US"/>
        </w:rPr>
        <w:t>have</w:t>
      </w:r>
      <w:r>
        <w:rPr>
          <w:lang w:val="en-US"/>
        </w:rPr>
        <w:t xml:space="preserve"> to</w:t>
      </w:r>
      <w:proofErr w:type="gramEnd"/>
      <w:r>
        <w:rPr>
          <w:lang w:val="en-US"/>
        </w:rPr>
        <w:t xml:space="preserve"> exclude </w:t>
      </w:r>
      <w:r w:rsidR="00F4302C">
        <w:rPr>
          <w:lang w:val="en-US"/>
        </w:rPr>
        <w:t xml:space="preserve">PMI and </w:t>
      </w:r>
      <w:r>
        <w:rPr>
          <w:lang w:val="en-US"/>
        </w:rPr>
        <w:t xml:space="preserve">MU </w:t>
      </w:r>
      <w:r w:rsidR="007576BC">
        <w:rPr>
          <w:lang w:val="en-US"/>
        </w:rPr>
        <w:t>simulation</w:t>
      </w:r>
      <w:r w:rsidR="00BD230B">
        <w:rPr>
          <w:lang w:val="en-US"/>
        </w:rPr>
        <w:t xml:space="preserve"> results from</w:t>
      </w:r>
      <w:r w:rsidR="00F4302C">
        <w:rPr>
          <w:lang w:val="en-US"/>
        </w:rPr>
        <w:t xml:space="preserve"> this </w:t>
      </w:r>
      <w:r w:rsidR="001F44D7">
        <w:rPr>
          <w:lang w:val="en-US"/>
        </w:rPr>
        <w:t>comparison.</w:t>
      </w:r>
    </w:p>
    <w:p w14:paraId="407979B7" w14:textId="77777777" w:rsidR="00284642" w:rsidRDefault="00284642" w:rsidP="00FB644C">
      <w:pPr>
        <w:rPr>
          <w:lang w:val="en-US"/>
        </w:rPr>
      </w:pPr>
    </w:p>
    <w:p w14:paraId="6E1F0F7B" w14:textId="77777777" w:rsidR="00106C2C" w:rsidRDefault="00106C2C" w:rsidP="00FB644C">
      <w:pPr>
        <w:rPr>
          <w:lang w:val="en-US"/>
        </w:rPr>
      </w:pPr>
    </w:p>
    <w:p w14:paraId="1D9E684E" w14:textId="18159199" w:rsidR="00CC1AA7" w:rsidRDefault="00CC1AA7" w:rsidP="00CC1AA7">
      <w:pPr>
        <w:pStyle w:val="RAN4H2"/>
        <w:rPr>
          <w:lang w:val="en-US"/>
        </w:rPr>
      </w:pPr>
      <w:bookmarkStart w:id="15" w:name="_Ref174006001"/>
      <w:r w:rsidRPr="00D274ED">
        <w:rPr>
          <w:lang w:val="en-US"/>
        </w:rPr>
        <w:t xml:space="preserve">SU 2CW full rank TPUT: </w:t>
      </w:r>
      <w:r w:rsidR="00745997">
        <w:rPr>
          <w:lang w:val="en-US"/>
        </w:rPr>
        <w:t>Per CW performance</w:t>
      </w:r>
      <w:bookmarkEnd w:id="15"/>
    </w:p>
    <w:p w14:paraId="09850E94" w14:textId="07A236EB" w:rsidR="00490F0B" w:rsidRPr="00490F0B" w:rsidRDefault="00C70A45" w:rsidP="00FB644C">
      <w:pPr>
        <w:rPr>
          <w:lang w:val="en-US"/>
        </w:rPr>
      </w:pPr>
      <w:r>
        <w:rPr>
          <w:lang w:val="en-US"/>
        </w:rPr>
        <w:t>TPUT</w:t>
      </w:r>
      <w:r>
        <w:rPr>
          <w:lang w:val="en-US"/>
        </w:rPr>
        <w:t xml:space="preserve"> for</w:t>
      </w:r>
      <w:r w:rsidR="00C96204">
        <w:rPr>
          <w:lang w:val="en-US"/>
        </w:rPr>
        <w:t xml:space="preserve"> 8T8R </w:t>
      </w:r>
      <w:r w:rsidR="00B424D1">
        <w:rPr>
          <w:lang w:val="en-US"/>
        </w:rPr>
        <w:t>8-layer</w:t>
      </w:r>
      <w:r w:rsidR="004A0BC1">
        <w:rPr>
          <w:lang w:val="en-US"/>
        </w:rPr>
        <w:t xml:space="preserve"> (i.e., 2 CW) </w:t>
      </w:r>
      <w:r>
        <w:rPr>
          <w:lang w:val="en-US"/>
        </w:rPr>
        <w:t>discussions were</w:t>
      </w:r>
      <w:r w:rsidR="004A0BC1">
        <w:rPr>
          <w:lang w:val="en-US"/>
        </w:rPr>
        <w:t xml:space="preserve"> </w:t>
      </w:r>
      <w:r w:rsidR="00476357">
        <w:rPr>
          <w:lang w:val="en-US"/>
        </w:rPr>
        <w:t xml:space="preserve">at the origin of updated channel model </w:t>
      </w:r>
      <w:r w:rsidR="00C016E8">
        <w:rPr>
          <w:lang w:val="en-US"/>
        </w:rPr>
        <w:t>deliberation</w:t>
      </w:r>
      <w:r w:rsidR="003A1F6D">
        <w:rPr>
          <w:lang w:val="en-US"/>
        </w:rPr>
        <w:t>. S</w:t>
      </w:r>
      <w:r w:rsidR="00690152">
        <w:rPr>
          <w:lang w:val="en-US"/>
        </w:rPr>
        <w:t xml:space="preserve">ince </w:t>
      </w:r>
      <w:r w:rsidR="003A1F6D">
        <w:rPr>
          <w:lang w:val="en-US"/>
        </w:rPr>
        <w:t xml:space="preserve">issues were highlighted in </w:t>
      </w:r>
      <w:r w:rsidR="00690152">
        <w:rPr>
          <w:lang w:val="en-US"/>
        </w:rPr>
        <w:t xml:space="preserve">the 8RX WI in Rel-18 and </w:t>
      </w:r>
      <w:r w:rsidR="003A1F6D">
        <w:rPr>
          <w:lang w:val="en-US"/>
        </w:rPr>
        <w:t>the use case</w:t>
      </w:r>
      <w:r w:rsidR="00690152">
        <w:rPr>
          <w:lang w:val="en-US"/>
        </w:rPr>
        <w:t xml:space="preserve"> has been heavily featured in</w:t>
      </w:r>
      <w:r w:rsidR="00D82CFB">
        <w:rPr>
          <w:lang w:val="en-US"/>
        </w:rPr>
        <w:t> </w:t>
      </w:r>
      <w:r w:rsidR="001807C0">
        <w:rPr>
          <w:lang w:val="en-US"/>
        </w:rPr>
        <w:fldChar w:fldCharType="begin"/>
      </w:r>
      <w:r w:rsidR="001807C0">
        <w:rPr>
          <w:lang w:val="en-US"/>
        </w:rPr>
        <w:instrText xml:space="preserve"> REF _Ref174024778 \r \h </w:instrText>
      </w:r>
      <w:r w:rsidR="001807C0">
        <w:rPr>
          <w:lang w:val="en-US"/>
        </w:rPr>
      </w:r>
      <w:r w:rsidR="001807C0">
        <w:rPr>
          <w:lang w:val="en-US"/>
        </w:rPr>
        <w:fldChar w:fldCharType="separate"/>
      </w:r>
      <w:r w:rsidR="00D7600D">
        <w:rPr>
          <w:lang w:val="en-US"/>
        </w:rPr>
        <w:t>[9]</w:t>
      </w:r>
      <w:r w:rsidR="001807C0">
        <w:rPr>
          <w:lang w:val="en-US"/>
        </w:rPr>
        <w:fldChar w:fldCharType="end"/>
      </w:r>
      <w:r w:rsidR="00677A5C">
        <w:rPr>
          <w:lang w:val="en-US"/>
        </w:rPr>
        <w:t>.</w:t>
      </w:r>
      <w:r w:rsidR="00677A5C">
        <w:rPr>
          <w:lang w:val="en-US"/>
        </w:rPr>
        <w:tab/>
      </w:r>
      <w:r w:rsidR="00677A5C">
        <w:rPr>
          <w:lang w:val="en-US"/>
        </w:rPr>
        <w:br/>
      </w:r>
      <w:r w:rsidR="008F26C5">
        <w:rPr>
          <w:lang w:val="en-US"/>
        </w:rPr>
        <w:t>The initial observation was th</w:t>
      </w:r>
      <w:r w:rsidR="00E010BC">
        <w:rPr>
          <w:lang w:val="en-US"/>
        </w:rPr>
        <w:t>at</w:t>
      </w:r>
      <w:r w:rsidR="00411BB1">
        <w:rPr>
          <w:lang w:val="en-US"/>
        </w:rPr>
        <w:t xml:space="preserve"> </w:t>
      </w:r>
      <w:r w:rsidR="00B424D1">
        <w:rPr>
          <w:lang w:val="en-US"/>
        </w:rPr>
        <w:t>i</w:t>
      </w:r>
      <w:r w:rsidR="00E010BC">
        <w:rPr>
          <w:lang w:val="en-US"/>
        </w:rPr>
        <w:t>t</w:t>
      </w:r>
      <w:r w:rsidR="00B424D1">
        <w:rPr>
          <w:lang w:val="en-US"/>
        </w:rPr>
        <w:t xml:space="preserve"> seems unreasonable </w:t>
      </w:r>
      <w:r w:rsidR="00E010BC">
        <w:rPr>
          <w:lang w:val="en-US"/>
        </w:rPr>
        <w:t xml:space="preserve">in </w:t>
      </w:r>
      <w:r w:rsidR="00E010BC">
        <w:rPr>
          <w:lang w:val="en-US"/>
        </w:rPr>
        <w:t>deployment</w:t>
      </w:r>
      <w:r w:rsidR="00E010BC">
        <w:rPr>
          <w:lang w:val="en-US"/>
        </w:rPr>
        <w:t xml:space="preserve"> </w:t>
      </w:r>
      <w:r w:rsidR="00AB76E4">
        <w:rPr>
          <w:lang w:val="en-US"/>
        </w:rPr>
        <w:t xml:space="preserve">for the first 4 layers (CW0) of </w:t>
      </w:r>
      <w:r w:rsidR="003A3F0F">
        <w:rPr>
          <w:lang w:val="en-US"/>
        </w:rPr>
        <w:t>a</w:t>
      </w:r>
      <w:r w:rsidR="001C41A0">
        <w:rPr>
          <w:lang w:val="en-US"/>
        </w:rPr>
        <w:t>n</w:t>
      </w:r>
      <w:r w:rsidR="003A3F0F">
        <w:rPr>
          <w:lang w:val="en-US"/>
        </w:rPr>
        <w:t xml:space="preserve"> </w:t>
      </w:r>
      <w:r w:rsidR="001C41A0">
        <w:rPr>
          <w:lang w:val="en-US"/>
        </w:rPr>
        <w:t>8-layer</w:t>
      </w:r>
      <w:r w:rsidR="00DB6B91">
        <w:rPr>
          <w:lang w:val="en-US"/>
        </w:rPr>
        <w:t xml:space="preserve"> transmission, to have the same performance as the last 4 layers (CW1). </w:t>
      </w:r>
      <w:r w:rsidR="00F060F1">
        <w:rPr>
          <w:lang w:val="en-US"/>
        </w:rPr>
        <w:t xml:space="preserve">However, this was the outcome </w:t>
      </w:r>
      <w:r w:rsidR="001C41A0">
        <w:rPr>
          <w:lang w:val="en-US"/>
        </w:rPr>
        <w:t>of the 8RX WI performance requirements</w:t>
      </w:r>
      <w:r w:rsidR="00CA7EEB">
        <w:rPr>
          <w:lang w:val="en-US"/>
        </w:rPr>
        <w:t>, when using TDL (low) channel</w:t>
      </w:r>
      <w:r w:rsidR="00FF4BB4">
        <w:rPr>
          <w:lang w:val="en-US"/>
        </w:rPr>
        <w:t>s</w:t>
      </w:r>
      <w:r w:rsidR="001F362E">
        <w:rPr>
          <w:lang w:val="en-US"/>
        </w:rPr>
        <w:t>.</w:t>
      </w:r>
    </w:p>
    <w:p w14:paraId="4B09F64A" w14:textId="3DAA5FBB" w:rsidR="00490F0B" w:rsidRPr="00490F0B" w:rsidRDefault="00F85B16" w:rsidP="00FB644C">
      <w:pPr>
        <w:rPr>
          <w:lang w:val="en-US"/>
        </w:rPr>
      </w:pPr>
      <w:r>
        <w:rPr>
          <w:lang w:val="en-US"/>
        </w:rPr>
        <w:t>Here we</w:t>
      </w:r>
      <w:r w:rsidR="000B241C">
        <w:rPr>
          <w:lang w:val="en-US"/>
        </w:rPr>
        <w:t xml:space="preserve"> highlight </w:t>
      </w:r>
      <w:r w:rsidR="004835BF">
        <w:rPr>
          <w:lang w:val="en-US"/>
        </w:rPr>
        <w:t>a few</w:t>
      </w:r>
      <w:r w:rsidR="000B241C">
        <w:rPr>
          <w:lang w:val="en-US"/>
        </w:rPr>
        <w:t xml:space="preserve"> results from our companion </w:t>
      </w:r>
      <w:r w:rsidR="000B241C" w:rsidRPr="00570649">
        <w:rPr>
          <w:lang w:val="en-US"/>
        </w:rPr>
        <w:t>simulation paper</w:t>
      </w:r>
      <w:r w:rsidR="00B80480">
        <w:rPr>
          <w:lang w:val="en-US"/>
        </w:rPr>
        <w:t> </w:t>
      </w:r>
      <w:r w:rsidR="00B80480">
        <w:rPr>
          <w:lang w:val="en-US"/>
        </w:rPr>
        <w:fldChar w:fldCharType="begin"/>
      </w:r>
      <w:r w:rsidR="00B80480">
        <w:rPr>
          <w:lang w:val="en-US"/>
        </w:rPr>
        <w:instrText xml:space="preserve"> REF _Ref174045661 \r \h </w:instrText>
      </w:r>
      <w:r w:rsidR="00B80480">
        <w:rPr>
          <w:lang w:val="en-US"/>
        </w:rPr>
      </w:r>
      <w:r w:rsidR="00B80480">
        <w:rPr>
          <w:lang w:val="en-US"/>
        </w:rPr>
        <w:fldChar w:fldCharType="separate"/>
      </w:r>
      <w:r w:rsidR="00D7600D">
        <w:rPr>
          <w:lang w:val="en-US"/>
        </w:rPr>
        <w:t>[7]</w:t>
      </w:r>
      <w:r w:rsidR="00B80480">
        <w:rPr>
          <w:lang w:val="en-US"/>
        </w:rPr>
        <w:fldChar w:fldCharType="end"/>
      </w:r>
      <w:r w:rsidR="000B241C">
        <w:rPr>
          <w:lang w:val="en-US"/>
        </w:rPr>
        <w:t xml:space="preserve"> to discuss </w:t>
      </w:r>
      <w:r w:rsidR="00992387">
        <w:rPr>
          <w:lang w:val="en-US"/>
        </w:rPr>
        <w:t>and analyze the behavior of the previously presented channel models</w:t>
      </w:r>
      <w:r w:rsidR="007A6992">
        <w:rPr>
          <w:lang w:val="en-US"/>
        </w:rPr>
        <w:t xml:space="preserve"> in 2CW set</w:t>
      </w:r>
      <w:r w:rsidR="00887A5F">
        <w:rPr>
          <w:lang w:val="en-US"/>
        </w:rPr>
        <w:t>ups</w:t>
      </w:r>
      <w:r w:rsidR="00D46F28">
        <w:rPr>
          <w:lang w:val="en-US"/>
        </w:rPr>
        <w:t>, both</w:t>
      </w:r>
      <w:r w:rsidR="00887A5F">
        <w:rPr>
          <w:lang w:val="en-US"/>
        </w:rPr>
        <w:t xml:space="preserve"> with</w:t>
      </w:r>
      <w:r w:rsidR="00D46F28">
        <w:rPr>
          <w:lang w:val="en-US"/>
        </w:rPr>
        <w:t xml:space="preserve"> fixed and random precoding</w:t>
      </w:r>
      <w:r w:rsidR="005D22B8">
        <w:rPr>
          <w:lang w:val="en-US"/>
        </w:rPr>
        <w:t xml:space="preserve"> (Type I SP)</w:t>
      </w:r>
      <w:r w:rsidR="00992387">
        <w:rPr>
          <w:lang w:val="en-US"/>
        </w:rPr>
        <w:t>:</w:t>
      </w:r>
    </w:p>
    <w:tbl>
      <w:tblPr>
        <w:tblStyle w:val="TableGrid"/>
        <w:tblW w:w="5000" w:type="pct"/>
        <w:tblLook w:val="04A0" w:firstRow="1" w:lastRow="0" w:firstColumn="1" w:lastColumn="0" w:noHBand="0" w:noVBand="1"/>
      </w:tblPr>
      <w:tblGrid>
        <w:gridCol w:w="3205"/>
        <w:gridCol w:w="3206"/>
        <w:gridCol w:w="3206"/>
      </w:tblGrid>
      <w:tr w:rsidR="00992387" w:rsidRPr="005D490D" w14:paraId="61DB0576" w14:textId="77777777">
        <w:tc>
          <w:tcPr>
            <w:tcW w:w="1666" w:type="pct"/>
          </w:tcPr>
          <w:p w14:paraId="5398F645" w14:textId="77777777" w:rsidR="00992387" w:rsidRPr="005D490D" w:rsidRDefault="00992387">
            <w:pPr>
              <w:pStyle w:val="TAC"/>
            </w:pPr>
            <w:r w:rsidRPr="005D490D">
              <w:rPr>
                <w:noProof/>
              </w:rPr>
              <w:lastRenderedPageBreak/>
              <w:drawing>
                <wp:inline distT="0" distB="0" distL="0" distR="0" wp14:anchorId="3C00F972" wp14:editId="0382DA40">
                  <wp:extent cx="1800000" cy="1350483"/>
                  <wp:effectExtent l="0" t="0" r="0" b="2540"/>
                  <wp:docPr id="13273269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00000" cy="1350483"/>
                          </a:xfrm>
                          <a:prstGeom prst="rect">
                            <a:avLst/>
                          </a:prstGeom>
                          <a:noFill/>
                          <a:ln>
                            <a:noFill/>
                          </a:ln>
                        </pic:spPr>
                      </pic:pic>
                    </a:graphicData>
                  </a:graphic>
                </wp:inline>
              </w:drawing>
            </w:r>
          </w:p>
        </w:tc>
        <w:tc>
          <w:tcPr>
            <w:tcW w:w="1667" w:type="pct"/>
            <w:vAlign w:val="center"/>
          </w:tcPr>
          <w:p w14:paraId="2E2CA5E9" w14:textId="77777777" w:rsidR="00992387" w:rsidRPr="005D490D" w:rsidRDefault="00992387">
            <w:pPr>
              <w:pStyle w:val="TAC"/>
            </w:pPr>
            <w:r w:rsidRPr="005D490D">
              <w:t>Cannot achieve meaningful TPUT</w:t>
            </w:r>
          </w:p>
        </w:tc>
        <w:tc>
          <w:tcPr>
            <w:tcW w:w="1667" w:type="pct"/>
          </w:tcPr>
          <w:p w14:paraId="01E5A441" w14:textId="77777777" w:rsidR="00992387" w:rsidRPr="005D490D" w:rsidRDefault="00992387">
            <w:pPr>
              <w:pStyle w:val="TAC"/>
            </w:pPr>
            <w:r w:rsidRPr="005D490D">
              <w:rPr>
                <w:noProof/>
              </w:rPr>
              <w:drawing>
                <wp:inline distT="0" distB="0" distL="0" distR="0" wp14:anchorId="033F5552" wp14:editId="0EEF0AED">
                  <wp:extent cx="1800000" cy="1350483"/>
                  <wp:effectExtent l="0" t="0" r="0" b="2540"/>
                  <wp:docPr id="17457752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00000" cy="1350483"/>
                          </a:xfrm>
                          <a:prstGeom prst="rect">
                            <a:avLst/>
                          </a:prstGeom>
                          <a:noFill/>
                          <a:ln>
                            <a:noFill/>
                          </a:ln>
                        </pic:spPr>
                      </pic:pic>
                    </a:graphicData>
                  </a:graphic>
                </wp:inline>
              </w:drawing>
            </w:r>
          </w:p>
        </w:tc>
      </w:tr>
      <w:tr w:rsidR="00992387" w14:paraId="5924E8C1" w14:textId="77777777">
        <w:tc>
          <w:tcPr>
            <w:tcW w:w="1666" w:type="pct"/>
          </w:tcPr>
          <w:p w14:paraId="2A6D7462" w14:textId="77777777" w:rsidR="00992387" w:rsidRDefault="00992387">
            <w:pPr>
              <w:pStyle w:val="TAC"/>
            </w:pPr>
            <w:r>
              <w:t>TDLC300-100 low</w:t>
            </w:r>
          </w:p>
        </w:tc>
        <w:tc>
          <w:tcPr>
            <w:tcW w:w="1667" w:type="pct"/>
          </w:tcPr>
          <w:p w14:paraId="4416AF64" w14:textId="77777777" w:rsidR="00992387" w:rsidRDefault="00992387">
            <w:pPr>
              <w:pStyle w:val="TAC"/>
            </w:pPr>
            <w:r>
              <w:t xml:space="preserve">TDLC300-100 </w:t>
            </w:r>
            <w:proofErr w:type="spellStart"/>
            <w:r>
              <w:t>MedA</w:t>
            </w:r>
            <w:proofErr w:type="spellEnd"/>
          </w:p>
        </w:tc>
        <w:tc>
          <w:tcPr>
            <w:tcW w:w="1667" w:type="pct"/>
          </w:tcPr>
          <w:p w14:paraId="3553565C" w14:textId="77777777" w:rsidR="00992387" w:rsidRDefault="00992387">
            <w:pPr>
              <w:pStyle w:val="TAC"/>
            </w:pPr>
            <w:r>
              <w:t>827 CDLC UMa</w:t>
            </w:r>
          </w:p>
        </w:tc>
      </w:tr>
      <w:tr w:rsidR="00992387" w14:paraId="66C92C2B" w14:textId="77777777" w:rsidTr="00DE5C73">
        <w:tc>
          <w:tcPr>
            <w:tcW w:w="1666" w:type="pct"/>
            <w:tcBorders>
              <w:left w:val="nil"/>
              <w:bottom w:val="nil"/>
            </w:tcBorders>
          </w:tcPr>
          <w:p w14:paraId="78020C13" w14:textId="77777777" w:rsidR="00992387" w:rsidRDefault="00992387">
            <w:pPr>
              <w:pStyle w:val="TAC"/>
            </w:pPr>
          </w:p>
        </w:tc>
        <w:tc>
          <w:tcPr>
            <w:tcW w:w="1667" w:type="pct"/>
            <w:vAlign w:val="center"/>
          </w:tcPr>
          <w:p w14:paraId="01963E8D" w14:textId="77777777" w:rsidR="00992387" w:rsidRDefault="00992387">
            <w:pPr>
              <w:pStyle w:val="TAC"/>
            </w:pPr>
            <w:r w:rsidRPr="005D490D">
              <w:rPr>
                <w:noProof/>
              </w:rPr>
              <w:drawing>
                <wp:inline distT="0" distB="0" distL="0" distR="0" wp14:anchorId="646CCEC5" wp14:editId="53A22840">
                  <wp:extent cx="1800000" cy="1329265"/>
                  <wp:effectExtent l="0" t="0" r="0" b="4445"/>
                  <wp:docPr id="18897301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00000" cy="1329265"/>
                          </a:xfrm>
                          <a:prstGeom prst="rect">
                            <a:avLst/>
                          </a:prstGeom>
                          <a:noFill/>
                          <a:ln>
                            <a:noFill/>
                          </a:ln>
                        </pic:spPr>
                      </pic:pic>
                    </a:graphicData>
                  </a:graphic>
                </wp:inline>
              </w:drawing>
            </w:r>
          </w:p>
        </w:tc>
        <w:tc>
          <w:tcPr>
            <w:tcW w:w="1667" w:type="pct"/>
          </w:tcPr>
          <w:p w14:paraId="7BEA4E42" w14:textId="77777777" w:rsidR="00992387" w:rsidRDefault="00992387">
            <w:pPr>
              <w:pStyle w:val="TAC"/>
            </w:pPr>
            <w:r>
              <w:rPr>
                <w:noProof/>
              </w:rPr>
              <w:drawing>
                <wp:inline distT="0" distB="0" distL="0" distR="0" wp14:anchorId="24F33360" wp14:editId="2106AFB6">
                  <wp:extent cx="1800000" cy="1334043"/>
                  <wp:effectExtent l="0" t="0" r="0" b="0"/>
                  <wp:docPr id="12776997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699761" name=""/>
                          <pic:cNvPicPr/>
                        </pic:nvPicPr>
                        <pic:blipFill>
                          <a:blip r:embed="rId33"/>
                          <a:stretch>
                            <a:fillRect/>
                          </a:stretch>
                        </pic:blipFill>
                        <pic:spPr>
                          <a:xfrm>
                            <a:off x="0" y="0"/>
                            <a:ext cx="1800000" cy="1334043"/>
                          </a:xfrm>
                          <a:prstGeom prst="rect">
                            <a:avLst/>
                          </a:prstGeom>
                        </pic:spPr>
                      </pic:pic>
                    </a:graphicData>
                  </a:graphic>
                </wp:inline>
              </w:drawing>
            </w:r>
          </w:p>
        </w:tc>
      </w:tr>
      <w:tr w:rsidR="00992387" w14:paraId="52303D7A" w14:textId="77777777" w:rsidTr="00DE5C73">
        <w:tc>
          <w:tcPr>
            <w:tcW w:w="1666" w:type="pct"/>
            <w:tcBorders>
              <w:top w:val="nil"/>
              <w:left w:val="nil"/>
              <w:bottom w:val="nil"/>
            </w:tcBorders>
          </w:tcPr>
          <w:p w14:paraId="4EB04C1B" w14:textId="3C120980" w:rsidR="00992387" w:rsidRDefault="00992387">
            <w:pPr>
              <w:pStyle w:val="TAC"/>
            </w:pPr>
          </w:p>
        </w:tc>
        <w:tc>
          <w:tcPr>
            <w:tcW w:w="1667" w:type="pct"/>
          </w:tcPr>
          <w:p w14:paraId="5C648385" w14:textId="77777777" w:rsidR="00992387" w:rsidRDefault="00992387">
            <w:pPr>
              <w:pStyle w:val="TAC"/>
            </w:pPr>
            <w:r>
              <w:t xml:space="preserve">TDLC300-100 </w:t>
            </w:r>
            <w:proofErr w:type="spellStart"/>
            <w:r>
              <w:t>MedA</w:t>
            </w:r>
            <w:proofErr w:type="spellEnd"/>
          </w:p>
        </w:tc>
        <w:tc>
          <w:tcPr>
            <w:tcW w:w="1667" w:type="pct"/>
          </w:tcPr>
          <w:p w14:paraId="17166BBF" w14:textId="77777777" w:rsidR="00992387" w:rsidRDefault="00992387">
            <w:pPr>
              <w:pStyle w:val="TAC"/>
            </w:pPr>
            <w:r>
              <w:t>827 CDLC UMa</w:t>
            </w:r>
          </w:p>
        </w:tc>
      </w:tr>
    </w:tbl>
    <w:p w14:paraId="1FB348EA" w14:textId="2CE07776" w:rsidR="00992387" w:rsidRDefault="00992387" w:rsidP="00992387">
      <w:pPr>
        <w:pStyle w:val="Caption"/>
        <w:keepLines/>
        <w:spacing w:before="120"/>
      </w:pPr>
      <w:r>
        <w:t xml:space="preserve">Figure </w:t>
      </w:r>
      <w:r>
        <w:fldChar w:fldCharType="begin"/>
      </w:r>
      <w:r>
        <w:instrText xml:space="preserve"> SEQ Figure \* ARABIC </w:instrText>
      </w:r>
      <w:r>
        <w:fldChar w:fldCharType="separate"/>
      </w:r>
      <w:r w:rsidR="00D7600D">
        <w:rPr>
          <w:noProof/>
        </w:rPr>
        <w:t>10</w:t>
      </w:r>
      <w:r>
        <w:rPr>
          <w:noProof/>
        </w:rPr>
        <w:fldChar w:fldCharType="end"/>
      </w:r>
      <w:r>
        <w:t xml:space="preserve">: </w:t>
      </w:r>
      <w:r w:rsidRPr="00213AAD">
        <w:t>2CW</w:t>
      </w:r>
      <w:r>
        <w:t xml:space="preserve"> (</w:t>
      </w:r>
      <w:r w:rsidRPr="00E54DE2">
        <w:rPr>
          <w:b/>
          <w:bCs/>
        </w:rPr>
        <w:t>MCS17</w:t>
      </w:r>
      <w:r>
        <w:t xml:space="preserve"> top, </w:t>
      </w:r>
      <w:r w:rsidRPr="00164FDE">
        <w:rPr>
          <w:b/>
          <w:bCs/>
        </w:rPr>
        <w:t>MCS7</w:t>
      </w:r>
      <w:r>
        <w:t xml:space="preserve"> bottom)</w:t>
      </w:r>
      <w:r w:rsidRPr="00213AAD">
        <w:t xml:space="preserve"> full rank </w:t>
      </w:r>
      <w:r>
        <w:t xml:space="preserve">relative </w:t>
      </w:r>
      <w:r w:rsidRPr="00213AAD">
        <w:t>TPUT</w:t>
      </w:r>
      <w:r>
        <w:t>, SU-MMSE receiver, Fixed and random precoding vs. pre-EQ SNR</w:t>
      </w:r>
      <w:r>
        <w:rPr>
          <w:lang w:eastAsia="zh-CN"/>
        </w:rPr>
        <w:t>.</w:t>
      </w:r>
    </w:p>
    <w:p w14:paraId="782E74D1" w14:textId="43AB28F6" w:rsidR="00992387" w:rsidRDefault="00992387" w:rsidP="00741028">
      <w:pPr>
        <w:rPr>
          <w:lang w:val="en-US"/>
        </w:rPr>
      </w:pPr>
      <w:r>
        <w:rPr>
          <w:lang w:val="en-US"/>
        </w:rPr>
        <w:t xml:space="preserve">Note: With a less challenging TDL+antCorr model, the curves are predicted to look similar 827 CDLC, but SNR </w:t>
      </w:r>
      <w:r w:rsidR="0021733C">
        <w:rPr>
          <w:lang w:val="en-US"/>
        </w:rPr>
        <w:t>feasibility</w:t>
      </w:r>
      <w:r>
        <w:rPr>
          <w:lang w:val="en-US"/>
        </w:rPr>
        <w:t xml:space="preserve"> is a challenge with any TDL+antCorr model.</w:t>
      </w:r>
      <w:r w:rsidR="006040B0">
        <w:rPr>
          <w:lang w:val="en-US"/>
        </w:rPr>
        <w:t xml:space="preserve"> Also, the complete set of </w:t>
      </w:r>
      <w:r w:rsidR="00C87BD0">
        <w:rPr>
          <w:lang w:val="en-US"/>
        </w:rPr>
        <w:t>simulations included TDLA</w:t>
      </w:r>
      <w:r w:rsidR="001219FA">
        <w:rPr>
          <w:lang w:val="en-US"/>
        </w:rPr>
        <w:t>30-10,</w:t>
      </w:r>
      <w:r w:rsidR="002042CB">
        <w:rPr>
          <w:lang w:val="en-US"/>
        </w:rPr>
        <w:t xml:space="preserve"> and </w:t>
      </w:r>
      <w:r w:rsidR="008C113C">
        <w:rPr>
          <w:lang w:val="en-US"/>
        </w:rPr>
        <w:t>it still could not converge.</w:t>
      </w:r>
    </w:p>
    <w:p w14:paraId="48887A17" w14:textId="1CAC1128" w:rsidR="009632EB" w:rsidRDefault="0065195D" w:rsidP="00FB644C">
      <w:pPr>
        <w:rPr>
          <w:u w:val="single"/>
          <w:lang w:val="en-US"/>
        </w:rPr>
      </w:pPr>
      <w:proofErr w:type="spellStart"/>
      <w:r>
        <w:rPr>
          <w:u w:val="single"/>
          <w:lang w:val="en-US"/>
        </w:rPr>
        <w:t>TypeI</w:t>
      </w:r>
      <w:proofErr w:type="spellEnd"/>
      <w:r>
        <w:rPr>
          <w:u w:val="single"/>
          <w:lang w:val="en-US"/>
        </w:rPr>
        <w:t xml:space="preserve"> SP codebook </w:t>
      </w:r>
    </w:p>
    <w:p w14:paraId="16FA7068" w14:textId="0733AD46" w:rsidR="009632EB" w:rsidRDefault="00B65A5E" w:rsidP="00FB644C">
      <w:pPr>
        <w:rPr>
          <w:lang w:val="en-US"/>
        </w:rPr>
      </w:pPr>
      <w:r>
        <w:rPr>
          <w:lang w:val="en-US"/>
        </w:rPr>
        <w:t xml:space="preserve">One </w:t>
      </w:r>
      <w:r w:rsidR="00E904AD">
        <w:rPr>
          <w:lang w:val="en-US"/>
        </w:rPr>
        <w:t xml:space="preserve">uncommon </w:t>
      </w:r>
      <w:r>
        <w:rPr>
          <w:lang w:val="en-US"/>
        </w:rPr>
        <w:t xml:space="preserve">observation, when </w:t>
      </w:r>
      <w:r w:rsidR="00D8676B">
        <w:rPr>
          <w:lang w:val="en-US"/>
        </w:rPr>
        <w:t>using</w:t>
      </w:r>
      <w:r>
        <w:rPr>
          <w:lang w:val="en-US"/>
        </w:rPr>
        <w:t xml:space="preserve"> a </w:t>
      </w:r>
      <w:r w:rsidR="00B879C5">
        <w:rPr>
          <w:lang w:val="en-US"/>
        </w:rPr>
        <w:t xml:space="preserve">Type I SP codebook for </w:t>
      </w:r>
      <w:r w:rsidR="005B62D0">
        <w:rPr>
          <w:lang w:val="en-US"/>
        </w:rPr>
        <w:t>8T</w:t>
      </w:r>
      <w:r w:rsidR="00C468B5">
        <w:rPr>
          <w:lang w:val="en-US"/>
        </w:rPr>
        <w:t>s</w:t>
      </w:r>
      <w:r w:rsidR="005B62D0">
        <w:rPr>
          <w:lang w:val="en-US"/>
        </w:rPr>
        <w:t xml:space="preserve"> (</w:t>
      </w:r>
      <w:r w:rsidR="00E138D8">
        <w:rPr>
          <w:lang w:val="en-US"/>
        </w:rPr>
        <w:t>4,1)</w:t>
      </w:r>
      <w:r w:rsidR="00E904AD">
        <w:rPr>
          <w:lang w:val="en-US"/>
        </w:rPr>
        <w:t xml:space="preserve"> with 8 </w:t>
      </w:r>
      <w:r w:rsidR="00512FC1">
        <w:rPr>
          <w:lang w:val="en-US"/>
        </w:rPr>
        <w:t>layers,</w:t>
      </w:r>
      <w:r w:rsidR="00D8676B">
        <w:rPr>
          <w:lang w:val="en-US"/>
        </w:rPr>
        <w:t xml:space="preserve"> is</w:t>
      </w:r>
      <w:r w:rsidR="00512FC1">
        <w:rPr>
          <w:lang w:val="en-US"/>
        </w:rPr>
        <w:t xml:space="preserve"> that </w:t>
      </w:r>
      <w:r w:rsidR="0061137C">
        <w:rPr>
          <w:lang w:val="en-US"/>
        </w:rPr>
        <w:t xml:space="preserve">there are not enough </w:t>
      </w:r>
      <w:r w:rsidR="00115FE1">
        <w:rPr>
          <w:lang w:val="en-US"/>
        </w:rPr>
        <w:t>PMI</w:t>
      </w:r>
      <w:r w:rsidR="0059316E">
        <w:rPr>
          <w:lang w:val="en-US"/>
        </w:rPr>
        <w:t>s</w:t>
      </w:r>
      <w:r w:rsidR="0061137C">
        <w:rPr>
          <w:lang w:val="en-US"/>
        </w:rPr>
        <w:t xml:space="preserve"> to map every </w:t>
      </w:r>
      <w:r w:rsidR="006433BF">
        <w:rPr>
          <w:lang w:val="en-US"/>
        </w:rPr>
        <w:t xml:space="preserve">precoding vector </w:t>
      </w:r>
      <w:r w:rsidR="00540C02">
        <w:rPr>
          <w:lang w:val="en-US"/>
        </w:rPr>
        <w:t xml:space="preserve">to </w:t>
      </w:r>
      <w:r w:rsidR="00BA0C61">
        <w:rPr>
          <w:lang w:val="en-US"/>
        </w:rPr>
        <w:t>any</w:t>
      </w:r>
      <w:r w:rsidR="00540C02">
        <w:rPr>
          <w:lang w:val="en-US"/>
        </w:rPr>
        <w:t xml:space="preserve"> layer</w:t>
      </w:r>
      <w:r w:rsidR="0035159E">
        <w:rPr>
          <w:lang w:val="en-US"/>
        </w:rPr>
        <w:t xml:space="preserve">. In particular, </w:t>
      </w:r>
      <w:r w:rsidR="00ED2BA0">
        <w:rPr>
          <w:lang w:val="en-US"/>
        </w:rPr>
        <w:t xml:space="preserve">the pools of precoding vector/matrices </w:t>
      </w:r>
      <w:r w:rsidR="004E78BD">
        <w:rPr>
          <w:lang w:val="en-US"/>
        </w:rPr>
        <w:t xml:space="preserve">for CW0 and CW1 are strongly overlapping, but </w:t>
      </w:r>
      <w:r w:rsidR="00DE7E80">
        <w:rPr>
          <w:lang w:val="en-US"/>
        </w:rPr>
        <w:t>the pools do</w:t>
      </w:r>
      <w:r w:rsidR="004309AE">
        <w:rPr>
          <w:lang w:val="en-US"/>
        </w:rPr>
        <w:t xml:space="preserve"> differ.</w:t>
      </w:r>
      <w:r w:rsidR="005242BB">
        <w:rPr>
          <w:lang w:val="en-US"/>
        </w:rPr>
        <w:tab/>
      </w:r>
      <w:r w:rsidR="00BA0C61">
        <w:rPr>
          <w:lang w:val="en-US"/>
        </w:rPr>
        <w:br/>
      </w:r>
      <w:r w:rsidR="005242BB">
        <w:rPr>
          <w:lang w:val="en-US"/>
        </w:rPr>
        <w:t>Hence</w:t>
      </w:r>
      <w:r w:rsidR="00127DE9">
        <w:rPr>
          <w:lang w:val="en-US"/>
        </w:rPr>
        <w:t>,</w:t>
      </w:r>
      <w:r w:rsidR="005242BB">
        <w:rPr>
          <w:lang w:val="en-US"/>
        </w:rPr>
        <w:t xml:space="preserve"> even with randomized precoding</w:t>
      </w:r>
      <w:r w:rsidR="00763DE0">
        <w:rPr>
          <w:lang w:val="en-US"/>
        </w:rPr>
        <w:t xml:space="preserve"> and the same ch</w:t>
      </w:r>
      <w:r w:rsidR="009D5D47">
        <w:rPr>
          <w:lang w:val="en-US"/>
        </w:rPr>
        <w:t>annel</w:t>
      </w:r>
      <w:r w:rsidR="005242BB">
        <w:rPr>
          <w:lang w:val="en-US"/>
        </w:rPr>
        <w:t xml:space="preserve">, </w:t>
      </w:r>
      <w:r w:rsidR="00845047">
        <w:rPr>
          <w:lang w:val="en-US"/>
        </w:rPr>
        <w:t xml:space="preserve">CW0 and CW1 </w:t>
      </w:r>
      <w:r w:rsidR="00106BF4">
        <w:rPr>
          <w:lang w:val="en-US"/>
        </w:rPr>
        <w:t>“transmit on average differently into the channel”</w:t>
      </w:r>
      <w:r w:rsidR="00763DE0">
        <w:rPr>
          <w:lang w:val="en-US"/>
        </w:rPr>
        <w:t>.</w:t>
      </w:r>
      <w:r w:rsidR="00DA479F">
        <w:rPr>
          <w:lang w:val="en-US"/>
        </w:rPr>
        <w:t xml:space="preserve"> This results in </w:t>
      </w:r>
      <w:r w:rsidR="0093575E">
        <w:rPr>
          <w:lang w:val="en-US"/>
        </w:rPr>
        <w:t xml:space="preserve">the observation that a </w:t>
      </w:r>
      <w:r w:rsidR="005207F7">
        <w:rPr>
          <w:lang w:val="en-US"/>
        </w:rPr>
        <w:t xml:space="preserve">channel with long-term spatial preferences has different performance </w:t>
      </w:r>
      <w:r w:rsidR="00F51FF8">
        <w:rPr>
          <w:lang w:val="en-US"/>
        </w:rPr>
        <w:t>for CW0 and CW1</w:t>
      </w:r>
      <w:r w:rsidR="00127DE9">
        <w:rPr>
          <w:lang w:val="en-US"/>
        </w:rPr>
        <w:t>,</w:t>
      </w:r>
      <w:r w:rsidR="00F51FF8">
        <w:rPr>
          <w:lang w:val="en-US"/>
        </w:rPr>
        <w:t xml:space="preserve"> even with random precoding</w:t>
      </w:r>
      <w:r w:rsidR="00523E3B">
        <w:rPr>
          <w:lang w:val="en-US"/>
        </w:rPr>
        <w:t>.</w:t>
      </w:r>
    </w:p>
    <w:p w14:paraId="3DABB439" w14:textId="3B131ADD" w:rsidR="005D51AB" w:rsidRPr="005D51AB" w:rsidRDefault="005D51AB" w:rsidP="00FB644C">
      <w:pPr>
        <w:rPr>
          <w:u w:val="single"/>
          <w:lang w:val="en-US"/>
        </w:rPr>
      </w:pPr>
      <w:r w:rsidRPr="005D51AB">
        <w:rPr>
          <w:u w:val="single"/>
          <w:lang w:val="en-US"/>
        </w:rPr>
        <w:t>Receiver implementation impact</w:t>
      </w:r>
    </w:p>
    <w:p w14:paraId="616B1CC2" w14:textId="56A3B7A8" w:rsidR="00597340" w:rsidRDefault="005D51AB" w:rsidP="005D51AB">
      <w:pPr>
        <w:rPr>
          <w:lang w:val="en-US"/>
        </w:rPr>
      </w:pPr>
      <w:r>
        <w:rPr>
          <w:lang w:val="en-US"/>
        </w:rPr>
        <w:t xml:space="preserve">Concerning receiver implementation impact, </w:t>
      </w:r>
      <w:r w:rsidR="00B50111">
        <w:rPr>
          <w:lang w:val="en-US"/>
        </w:rPr>
        <w:t xml:space="preserve">one would assume that with </w:t>
      </w:r>
      <w:r w:rsidR="0093747A">
        <w:rPr>
          <w:lang w:val="en-US"/>
        </w:rPr>
        <w:t xml:space="preserve">different MCS per CW, the </w:t>
      </w:r>
      <w:r w:rsidR="002B3CFA">
        <w:rPr>
          <w:lang w:val="en-US"/>
        </w:rPr>
        <w:t xml:space="preserve">noise estimation for </w:t>
      </w:r>
      <w:r w:rsidR="000818D7">
        <w:rPr>
          <w:lang w:val="en-US"/>
        </w:rPr>
        <w:t xml:space="preserve">each </w:t>
      </w:r>
      <w:r w:rsidR="00EC2066">
        <w:rPr>
          <w:lang w:val="en-US"/>
        </w:rPr>
        <w:t xml:space="preserve">CW </w:t>
      </w:r>
      <w:r w:rsidR="004D728C">
        <w:rPr>
          <w:lang w:val="en-US"/>
        </w:rPr>
        <w:t xml:space="preserve">would </w:t>
      </w:r>
      <w:r w:rsidR="00021FB2">
        <w:rPr>
          <w:lang w:val="en-US"/>
        </w:rPr>
        <w:t xml:space="preserve">need to be </w:t>
      </w:r>
      <w:r w:rsidR="00147A59">
        <w:rPr>
          <w:lang w:val="en-US"/>
        </w:rPr>
        <w:t xml:space="preserve">done separately. </w:t>
      </w:r>
      <w:r w:rsidR="00572730">
        <w:rPr>
          <w:lang w:val="en-US"/>
        </w:rPr>
        <w:t xml:space="preserve">This </w:t>
      </w:r>
      <w:r w:rsidR="00E2111A">
        <w:rPr>
          <w:lang w:val="en-US"/>
        </w:rPr>
        <w:t>may</w:t>
      </w:r>
      <w:r w:rsidR="00572730">
        <w:rPr>
          <w:lang w:val="en-US"/>
        </w:rPr>
        <w:t xml:space="preserve"> also</w:t>
      </w:r>
      <w:r w:rsidR="00952D5D">
        <w:rPr>
          <w:lang w:val="en-US"/>
        </w:rPr>
        <w:t xml:space="preserve"> be</w:t>
      </w:r>
      <w:r w:rsidR="00572730">
        <w:rPr>
          <w:lang w:val="en-US"/>
        </w:rPr>
        <w:t xml:space="preserve"> impacted by </w:t>
      </w:r>
      <w:r w:rsidR="00B03421">
        <w:rPr>
          <w:lang w:val="en-US"/>
        </w:rPr>
        <w:t>architectural choices (e.g., 8x8 MIMO vs. 2*</w:t>
      </w:r>
      <w:r w:rsidR="002140B3">
        <w:rPr>
          <w:lang w:val="en-US"/>
        </w:rPr>
        <w:t>8</w:t>
      </w:r>
      <w:r w:rsidR="00B03421">
        <w:rPr>
          <w:lang w:val="en-US"/>
        </w:rPr>
        <w:t>x4</w:t>
      </w:r>
      <w:r w:rsidR="00AB2D5A">
        <w:rPr>
          <w:lang w:val="en-US"/>
        </w:rPr>
        <w:t>,</w:t>
      </w:r>
      <w:r w:rsidR="002D5BBC">
        <w:rPr>
          <w:lang w:val="en-US"/>
        </w:rPr>
        <w:t xml:space="preserve"> or </w:t>
      </w:r>
      <w:r w:rsidR="00C2667F">
        <w:rPr>
          <w:lang w:val="en-US"/>
        </w:rPr>
        <w:t>2*4x4</w:t>
      </w:r>
      <w:r w:rsidR="00B03421">
        <w:rPr>
          <w:lang w:val="en-US"/>
        </w:rPr>
        <w:t xml:space="preserve"> MIMO blocks</w:t>
      </w:r>
      <w:r w:rsidR="002140B3">
        <w:rPr>
          <w:lang w:val="en-US"/>
        </w:rPr>
        <w:t xml:space="preserve"> to demodulate 2CW/8layers</w:t>
      </w:r>
      <w:r w:rsidR="00BA2437">
        <w:rPr>
          <w:lang w:val="en-US"/>
        </w:rPr>
        <w:t xml:space="preserve">) </w:t>
      </w:r>
      <w:r w:rsidR="00134E5E">
        <w:rPr>
          <w:lang w:val="en-US"/>
        </w:rPr>
        <w:t>and</w:t>
      </w:r>
      <w:r w:rsidR="00952D5D">
        <w:rPr>
          <w:lang w:val="en-US"/>
        </w:rPr>
        <w:t>,</w:t>
      </w:r>
      <w:r w:rsidR="00134E5E">
        <w:rPr>
          <w:lang w:val="en-US"/>
        </w:rPr>
        <w:t xml:space="preserve"> hence</w:t>
      </w:r>
      <w:r w:rsidR="00952D5D">
        <w:rPr>
          <w:lang w:val="en-US"/>
        </w:rPr>
        <w:t>,</w:t>
      </w:r>
      <w:r w:rsidR="00134E5E">
        <w:rPr>
          <w:lang w:val="en-US"/>
        </w:rPr>
        <w:t xml:space="preserve"> different implementation</w:t>
      </w:r>
      <w:r w:rsidR="00362555">
        <w:rPr>
          <w:lang w:val="en-US"/>
        </w:rPr>
        <w:t xml:space="preserve">s will perform differently </w:t>
      </w:r>
      <w:r w:rsidR="00063BE9">
        <w:rPr>
          <w:lang w:val="en-US"/>
        </w:rPr>
        <w:t>for cases with unequal MCS</w:t>
      </w:r>
      <w:r w:rsidR="002F6064">
        <w:rPr>
          <w:lang w:val="en-US"/>
        </w:rPr>
        <w:t>.</w:t>
      </w:r>
      <w:r w:rsidR="00AF3A75">
        <w:rPr>
          <w:lang w:val="en-US"/>
        </w:rPr>
        <w:t xml:space="preserve"> </w:t>
      </w:r>
      <w:r w:rsidR="003C7D05">
        <w:rPr>
          <w:lang w:val="en-US"/>
        </w:rPr>
        <w:t xml:space="preserve">Impact on </w:t>
      </w:r>
      <w:r w:rsidR="003C7D05" w:rsidRPr="00AC214F">
        <w:rPr>
          <w:lang w:val="en-US"/>
        </w:rPr>
        <w:t>channel estimation and interpolation</w:t>
      </w:r>
      <w:r w:rsidR="003C7D05">
        <w:rPr>
          <w:lang w:val="en-US"/>
        </w:rPr>
        <w:t xml:space="preserve"> </w:t>
      </w:r>
      <w:r w:rsidR="00C70555">
        <w:rPr>
          <w:lang w:val="en-US"/>
        </w:rPr>
        <w:t>is a</w:t>
      </w:r>
      <w:r w:rsidR="00D85A12">
        <w:rPr>
          <w:lang w:val="en-US"/>
        </w:rPr>
        <w:t>lso imaginable.</w:t>
      </w:r>
      <w:r w:rsidR="00D85A12">
        <w:rPr>
          <w:lang w:val="en-US"/>
        </w:rPr>
        <w:tab/>
      </w:r>
      <w:r w:rsidR="00D85A12">
        <w:rPr>
          <w:lang w:val="en-US"/>
        </w:rPr>
        <w:br/>
        <w:t>Thus, p</w:t>
      </w:r>
      <w:r w:rsidR="00597340">
        <w:rPr>
          <w:lang w:val="en-US"/>
        </w:rPr>
        <w:t xml:space="preserve">arts of </w:t>
      </w:r>
      <w:r w:rsidR="00457389">
        <w:rPr>
          <w:lang w:val="en-US"/>
        </w:rPr>
        <w:t xml:space="preserve">the </w:t>
      </w:r>
      <w:r w:rsidR="003A17B8">
        <w:rPr>
          <w:lang w:val="en-US"/>
        </w:rPr>
        <w:t>receiver dealing with this MCS inequality will not be tested without a corresponding requirement setup.</w:t>
      </w:r>
    </w:p>
    <w:p w14:paraId="5146B13B" w14:textId="16A4BA36" w:rsidR="00490F0B" w:rsidRPr="00C238A2" w:rsidRDefault="00C238A2" w:rsidP="00FB644C">
      <w:pPr>
        <w:rPr>
          <w:u w:val="single"/>
          <w:lang w:val="en-US"/>
        </w:rPr>
      </w:pPr>
      <w:r w:rsidRPr="00C238A2">
        <w:rPr>
          <w:u w:val="single"/>
          <w:lang w:val="en-US"/>
        </w:rPr>
        <w:t>TDL</w:t>
      </w:r>
    </w:p>
    <w:p w14:paraId="38FC5D0F" w14:textId="3682B6BA" w:rsidR="00AC214F" w:rsidRDefault="007D10DE" w:rsidP="00FB644C">
      <w:pPr>
        <w:rPr>
          <w:lang w:val="en-US"/>
        </w:rPr>
      </w:pPr>
      <w:r>
        <w:rPr>
          <w:lang w:val="en-US"/>
        </w:rPr>
        <w:t xml:space="preserve">TDL shows </w:t>
      </w:r>
      <w:r w:rsidR="001025C8">
        <w:rPr>
          <w:lang w:val="en-US"/>
        </w:rPr>
        <w:t xml:space="preserve">equal performance </w:t>
      </w:r>
      <w:r w:rsidR="00847D72">
        <w:rPr>
          <w:lang w:val="en-US"/>
        </w:rPr>
        <w:t>for</w:t>
      </w:r>
      <w:r w:rsidR="001025C8">
        <w:rPr>
          <w:lang w:val="en-US"/>
        </w:rPr>
        <w:t xml:space="preserve"> both CWs in both random and </w:t>
      </w:r>
      <w:r w:rsidR="0052367A">
        <w:rPr>
          <w:lang w:val="en-US"/>
        </w:rPr>
        <w:t>fixed precoding.</w:t>
      </w:r>
      <w:r w:rsidR="00F06D36">
        <w:rPr>
          <w:lang w:val="en-US"/>
        </w:rPr>
        <w:t xml:space="preserve"> </w:t>
      </w:r>
      <w:r w:rsidR="001B11F1">
        <w:rPr>
          <w:lang w:val="en-US"/>
        </w:rPr>
        <w:t xml:space="preserve">This is problematic </w:t>
      </w:r>
      <w:r w:rsidR="00D30937">
        <w:rPr>
          <w:lang w:val="en-US"/>
        </w:rPr>
        <w:t>for both precoding settings.</w:t>
      </w:r>
      <w:r w:rsidR="00824149">
        <w:rPr>
          <w:lang w:val="en-US"/>
        </w:rPr>
        <w:tab/>
      </w:r>
      <w:r w:rsidR="00824149">
        <w:rPr>
          <w:lang w:val="en-US"/>
        </w:rPr>
        <w:br/>
      </w:r>
      <w:r w:rsidR="00CD7900">
        <w:rPr>
          <w:lang w:val="en-US"/>
        </w:rPr>
        <w:t>With fixed precoding</w:t>
      </w:r>
      <w:r w:rsidR="000B4F49">
        <w:rPr>
          <w:lang w:val="en-US"/>
        </w:rPr>
        <w:t xml:space="preserve"> (and even </w:t>
      </w:r>
      <w:proofErr w:type="spellStart"/>
      <w:r w:rsidR="00337633">
        <w:rPr>
          <w:lang w:val="en-US"/>
        </w:rPr>
        <w:t>PMI_follow</w:t>
      </w:r>
      <w:proofErr w:type="spellEnd"/>
      <w:r w:rsidR="00337633">
        <w:rPr>
          <w:lang w:val="en-US"/>
        </w:rPr>
        <w:t xml:space="preserve"> precoding)</w:t>
      </w:r>
      <w:r w:rsidR="000C46AB">
        <w:rPr>
          <w:lang w:val="en-US"/>
        </w:rPr>
        <w:t xml:space="preserve">, a realistic deployment </w:t>
      </w:r>
      <w:r w:rsidR="00C75B02">
        <w:rPr>
          <w:lang w:val="en-US"/>
        </w:rPr>
        <w:t xml:space="preserve">is expected to </w:t>
      </w:r>
      <w:r w:rsidR="00D04F4F">
        <w:rPr>
          <w:lang w:val="en-US"/>
        </w:rPr>
        <w:t>have different inter</w:t>
      </w:r>
      <w:r w:rsidR="002129F5">
        <w:rPr>
          <w:lang w:val="en-US"/>
        </w:rPr>
        <w:t xml:space="preserve">-CW performance, </w:t>
      </w:r>
      <w:r w:rsidR="00F14449">
        <w:rPr>
          <w:lang w:val="en-US"/>
        </w:rPr>
        <w:t xml:space="preserve">due to </w:t>
      </w:r>
      <w:r w:rsidR="00D6413D">
        <w:rPr>
          <w:lang w:val="en-US"/>
        </w:rPr>
        <w:t>some</w:t>
      </w:r>
      <w:r w:rsidR="00F14449">
        <w:rPr>
          <w:lang w:val="en-US"/>
        </w:rPr>
        <w:t xml:space="preserve"> precoding vectors being</w:t>
      </w:r>
      <w:r w:rsidR="00D6413D">
        <w:rPr>
          <w:lang w:val="en-US"/>
        </w:rPr>
        <w:t xml:space="preserve"> better matched to the channel than others and </w:t>
      </w:r>
      <w:r w:rsidR="009B359D">
        <w:rPr>
          <w:lang w:val="en-US"/>
        </w:rPr>
        <w:t xml:space="preserve">for </w:t>
      </w:r>
      <w:r w:rsidR="00D6413D">
        <w:rPr>
          <w:lang w:val="en-US"/>
        </w:rPr>
        <w:t xml:space="preserve">this to not change </w:t>
      </w:r>
      <w:r w:rsidR="000A74C9">
        <w:rPr>
          <w:lang w:val="en-US"/>
        </w:rPr>
        <w:t xml:space="preserve">within the PMI reporting period, </w:t>
      </w:r>
      <w:r w:rsidR="002129F5">
        <w:rPr>
          <w:lang w:val="en-US"/>
        </w:rPr>
        <w:t>hence necessitating different MCS values between the CWs.</w:t>
      </w:r>
      <w:r w:rsidR="00345F28">
        <w:rPr>
          <w:lang w:val="en-US"/>
        </w:rPr>
        <w:t xml:space="preserve"> </w:t>
      </w:r>
      <w:r w:rsidR="00505E57">
        <w:rPr>
          <w:lang w:val="en-US"/>
        </w:rPr>
        <w:t>However</w:t>
      </w:r>
      <w:r w:rsidR="0043616E">
        <w:rPr>
          <w:lang w:val="en-US"/>
        </w:rPr>
        <w:t>,</w:t>
      </w:r>
      <w:r w:rsidR="00505E57">
        <w:rPr>
          <w:lang w:val="en-US"/>
        </w:rPr>
        <w:t xml:space="preserve"> as discussed in </w:t>
      </w:r>
      <w:r w:rsidR="00654FDE">
        <w:rPr>
          <w:lang w:val="en-US"/>
        </w:rPr>
        <w:t>section </w:t>
      </w:r>
      <w:r w:rsidR="00654FDE">
        <w:rPr>
          <w:lang w:val="en-US"/>
        </w:rPr>
        <w:fldChar w:fldCharType="begin"/>
      </w:r>
      <w:r w:rsidR="00654FDE">
        <w:rPr>
          <w:lang w:val="en-US"/>
        </w:rPr>
        <w:instrText xml:space="preserve"> REF _Ref173874394 \r \h </w:instrText>
      </w:r>
      <w:r w:rsidR="00654FDE">
        <w:rPr>
          <w:lang w:val="en-US"/>
        </w:rPr>
      </w:r>
      <w:r w:rsidR="00654FDE">
        <w:rPr>
          <w:lang w:val="en-US"/>
        </w:rPr>
        <w:fldChar w:fldCharType="separate"/>
      </w:r>
      <w:r w:rsidR="00D7600D">
        <w:rPr>
          <w:lang w:val="en-US"/>
        </w:rPr>
        <w:t>3.1</w:t>
      </w:r>
      <w:r w:rsidR="00654FDE">
        <w:rPr>
          <w:lang w:val="en-US"/>
        </w:rPr>
        <w:fldChar w:fldCharType="end"/>
      </w:r>
      <w:r w:rsidR="009E7A1F">
        <w:rPr>
          <w:lang w:val="en-US"/>
        </w:rPr>
        <w:t>, the per RE channel</w:t>
      </w:r>
      <w:r w:rsidR="003C53DB">
        <w:rPr>
          <w:lang w:val="en-US"/>
        </w:rPr>
        <w:t xml:space="preserve">s decorrelate </w:t>
      </w:r>
      <w:r w:rsidR="00C566B5">
        <w:rPr>
          <w:lang w:val="en-US"/>
        </w:rPr>
        <w:t>much more quickly than the PMI reporting time in TDL and</w:t>
      </w:r>
      <w:r w:rsidR="00BB63DF">
        <w:rPr>
          <w:lang w:val="en-US"/>
        </w:rPr>
        <w:t>,</w:t>
      </w:r>
      <w:r w:rsidR="00C566B5">
        <w:rPr>
          <w:lang w:val="en-US"/>
        </w:rPr>
        <w:t xml:space="preserve"> thus</w:t>
      </w:r>
      <w:r w:rsidR="00BB63DF">
        <w:rPr>
          <w:lang w:val="en-US"/>
        </w:rPr>
        <w:t>,</w:t>
      </w:r>
      <w:r w:rsidR="00C566B5">
        <w:rPr>
          <w:lang w:val="en-US"/>
        </w:rPr>
        <w:t xml:space="preserve"> the channel “randomize</w:t>
      </w:r>
      <w:r w:rsidR="00C635D7">
        <w:rPr>
          <w:lang w:val="en-US"/>
        </w:rPr>
        <w:t>s under</w:t>
      </w:r>
      <w:r w:rsidR="00C91CF3">
        <w:rPr>
          <w:lang w:val="en-US"/>
        </w:rPr>
        <w:t>”</w:t>
      </w:r>
      <w:r w:rsidR="00C635D7">
        <w:rPr>
          <w:lang w:val="en-US"/>
        </w:rPr>
        <w:t xml:space="preserve"> the </w:t>
      </w:r>
      <w:r w:rsidR="00DC6762">
        <w:rPr>
          <w:lang w:val="en-US"/>
        </w:rPr>
        <w:t>constant precoder</w:t>
      </w:r>
      <w:r w:rsidR="00C91CF3">
        <w:rPr>
          <w:lang w:val="en-US"/>
        </w:rPr>
        <w:t>s</w:t>
      </w:r>
      <w:r w:rsidR="00BB63DF">
        <w:rPr>
          <w:lang w:val="en-US"/>
        </w:rPr>
        <w:t xml:space="preserve">. Ultimately </w:t>
      </w:r>
      <w:r w:rsidR="00DC6762">
        <w:rPr>
          <w:lang w:val="en-US"/>
        </w:rPr>
        <w:t xml:space="preserve">achieving </w:t>
      </w:r>
      <w:r w:rsidR="00C91CF3">
        <w:rPr>
          <w:lang w:val="en-US"/>
        </w:rPr>
        <w:t>the same performance over the simulation convergence time for both CW.</w:t>
      </w:r>
      <w:r w:rsidR="00824149">
        <w:rPr>
          <w:lang w:val="en-US"/>
        </w:rPr>
        <w:tab/>
      </w:r>
      <w:r w:rsidR="00824149">
        <w:rPr>
          <w:lang w:val="en-US"/>
        </w:rPr>
        <w:br/>
      </w:r>
      <w:r w:rsidR="00F04DA4">
        <w:rPr>
          <w:lang w:val="en-US"/>
        </w:rPr>
        <w:t>Even under</w:t>
      </w:r>
      <w:r w:rsidR="00627FE3">
        <w:rPr>
          <w:lang w:val="en-US"/>
        </w:rPr>
        <w:t xml:space="preserve"> random precoding</w:t>
      </w:r>
      <w:r w:rsidR="00F04DA4">
        <w:rPr>
          <w:lang w:val="en-US"/>
        </w:rPr>
        <w:t>, a realistic deployment is still expected to have different inter-CW performance</w:t>
      </w:r>
      <w:r w:rsidR="00595868">
        <w:rPr>
          <w:lang w:val="en-US"/>
        </w:rPr>
        <w:t>,</w:t>
      </w:r>
      <w:r w:rsidR="00F04DA4">
        <w:rPr>
          <w:lang w:val="en-US"/>
        </w:rPr>
        <w:t xml:space="preserve"> as per the </w:t>
      </w:r>
      <w:r w:rsidR="00C06365">
        <w:rPr>
          <w:lang w:val="en-US"/>
        </w:rPr>
        <w:t xml:space="preserve">previous </w:t>
      </w:r>
      <w:r w:rsidR="00F04DA4">
        <w:rPr>
          <w:lang w:val="en-US"/>
        </w:rPr>
        <w:t xml:space="preserve">differing </w:t>
      </w:r>
      <w:r w:rsidR="00C06365">
        <w:rPr>
          <w:lang w:val="en-US"/>
        </w:rPr>
        <w:t xml:space="preserve">Type I </w:t>
      </w:r>
      <w:r w:rsidR="00F04DA4">
        <w:rPr>
          <w:lang w:val="en-US"/>
        </w:rPr>
        <w:t xml:space="preserve">precoder pools </w:t>
      </w:r>
      <w:r w:rsidR="00C06365">
        <w:rPr>
          <w:lang w:val="en-US"/>
        </w:rPr>
        <w:t>observation.</w:t>
      </w:r>
      <w:r w:rsidR="00C5795E">
        <w:rPr>
          <w:lang w:val="en-US"/>
        </w:rPr>
        <w:t xml:space="preserve"> However</w:t>
      </w:r>
      <w:r w:rsidR="005F0B6A">
        <w:rPr>
          <w:lang w:val="en-US"/>
        </w:rPr>
        <w:t xml:space="preserve">, this does not show </w:t>
      </w:r>
      <w:r w:rsidR="0009268D">
        <w:rPr>
          <w:lang w:val="en-US"/>
        </w:rPr>
        <w:t xml:space="preserve">presumably </w:t>
      </w:r>
      <w:r w:rsidR="00FE1B3C">
        <w:rPr>
          <w:lang w:val="en-US"/>
        </w:rPr>
        <w:t>due to the TDL channel “randomizing under” the precoders</w:t>
      </w:r>
      <w:r w:rsidR="00056FA6">
        <w:rPr>
          <w:lang w:val="en-US"/>
        </w:rPr>
        <w:t xml:space="preserve"> again</w:t>
      </w:r>
      <w:r w:rsidR="00FE1B3C">
        <w:rPr>
          <w:lang w:val="en-US"/>
        </w:rPr>
        <w:t>.</w:t>
      </w:r>
    </w:p>
    <w:p w14:paraId="64F0CC8D" w14:textId="4AF479CB" w:rsidR="000D4FAD" w:rsidRDefault="003A1A3E" w:rsidP="00FB644C">
      <w:pPr>
        <w:rPr>
          <w:lang w:val="en-US"/>
        </w:rPr>
      </w:pPr>
      <w:r>
        <w:rPr>
          <w:lang w:val="en-US"/>
        </w:rPr>
        <w:lastRenderedPageBreak/>
        <w:t>I</w:t>
      </w:r>
      <w:r w:rsidR="000D4FAD">
        <w:rPr>
          <w:lang w:val="en-US"/>
        </w:rPr>
        <w:t xml:space="preserve">n summary, TDL (low) models will produce </w:t>
      </w:r>
      <w:r w:rsidR="00AD4851">
        <w:rPr>
          <w:lang w:val="en-US"/>
        </w:rPr>
        <w:t xml:space="preserve">seemingly </w:t>
      </w:r>
      <w:r w:rsidR="00054E7B">
        <w:rPr>
          <w:lang w:val="en-US"/>
        </w:rPr>
        <w:t xml:space="preserve">equal </w:t>
      </w:r>
      <w:r w:rsidR="00340336">
        <w:rPr>
          <w:lang w:val="en-US"/>
        </w:rPr>
        <w:t xml:space="preserve">per CW performance, when averaged </w:t>
      </w:r>
      <w:r w:rsidR="00AD4851">
        <w:rPr>
          <w:lang w:val="en-US"/>
        </w:rPr>
        <w:t xml:space="preserve">over the </w:t>
      </w:r>
      <w:r w:rsidR="00666FB3">
        <w:rPr>
          <w:lang w:val="en-US"/>
        </w:rPr>
        <w:t>simulation convergence time</w:t>
      </w:r>
      <w:r w:rsidR="00A9670E">
        <w:rPr>
          <w:lang w:val="en-US"/>
        </w:rPr>
        <w:t>. Ev</w:t>
      </w:r>
      <w:r w:rsidR="00666FB3">
        <w:rPr>
          <w:lang w:val="en-US"/>
        </w:rPr>
        <w:t>en though</w:t>
      </w:r>
      <w:r w:rsidR="005645F9">
        <w:rPr>
          <w:lang w:val="en-US"/>
        </w:rPr>
        <w:t>,</w:t>
      </w:r>
      <w:r w:rsidR="00666FB3">
        <w:rPr>
          <w:lang w:val="en-US"/>
        </w:rPr>
        <w:t xml:space="preserve"> in a </w:t>
      </w:r>
      <w:r w:rsidR="00D161B0">
        <w:rPr>
          <w:lang w:val="en-US"/>
        </w:rPr>
        <w:t xml:space="preserve">very short </w:t>
      </w:r>
      <w:r w:rsidR="00666FB3">
        <w:rPr>
          <w:lang w:val="en-US"/>
        </w:rPr>
        <w:t>local timeframe</w:t>
      </w:r>
      <w:r w:rsidR="005645F9">
        <w:rPr>
          <w:lang w:val="en-US"/>
        </w:rPr>
        <w:t>,</w:t>
      </w:r>
      <w:r w:rsidR="00600C87">
        <w:rPr>
          <w:lang w:val="en-US"/>
        </w:rPr>
        <w:t xml:space="preserve"> the TDL model produces channels with</w:t>
      </w:r>
      <w:r w:rsidR="00A9670E">
        <w:rPr>
          <w:lang w:val="en-US"/>
        </w:rPr>
        <w:t xml:space="preserve"> (weaker than expected)</w:t>
      </w:r>
      <w:r w:rsidR="00600C87">
        <w:rPr>
          <w:lang w:val="en-US"/>
        </w:rPr>
        <w:t xml:space="preserve"> </w:t>
      </w:r>
      <w:r w:rsidR="0099691A">
        <w:rPr>
          <w:lang w:val="en-US"/>
        </w:rPr>
        <w:t xml:space="preserve">spatial </w:t>
      </w:r>
      <w:r w:rsidR="006049B0">
        <w:rPr>
          <w:lang w:val="en-US"/>
        </w:rPr>
        <w:t xml:space="preserve">preferences and unequal per CW performance. But those timeframes cannot be </w:t>
      </w:r>
      <w:r w:rsidR="000360F6">
        <w:rPr>
          <w:lang w:val="en-US"/>
        </w:rPr>
        <w:t>extracted due to</w:t>
      </w:r>
      <w:r w:rsidR="00834AF5">
        <w:rPr>
          <w:lang w:val="en-US"/>
        </w:rPr>
        <w:t xml:space="preserve"> the</w:t>
      </w:r>
      <w:r w:rsidR="007B67B0">
        <w:rPr>
          <w:lang w:val="en-US"/>
        </w:rPr>
        <w:t xml:space="preserve"> need for sufficient</w:t>
      </w:r>
      <w:r w:rsidR="000360F6">
        <w:rPr>
          <w:lang w:val="en-US"/>
        </w:rPr>
        <w:t xml:space="preserve"> statistic</w:t>
      </w:r>
      <w:r w:rsidR="004B7987">
        <w:rPr>
          <w:lang w:val="en-US"/>
        </w:rPr>
        <w:t>s. T</w:t>
      </w:r>
      <w:r w:rsidR="007B67B0">
        <w:rPr>
          <w:lang w:val="en-US"/>
        </w:rPr>
        <w:t>hus,</w:t>
      </w:r>
      <w:r w:rsidR="000360F6">
        <w:rPr>
          <w:lang w:val="en-US"/>
        </w:rPr>
        <w:t xml:space="preserve"> receiver implementation issues</w:t>
      </w:r>
      <w:r w:rsidR="004B7987">
        <w:rPr>
          <w:lang w:val="en-US"/>
        </w:rPr>
        <w:t xml:space="preserve"> may</w:t>
      </w:r>
      <w:r w:rsidR="000360F6">
        <w:rPr>
          <w:lang w:val="en-US"/>
        </w:rPr>
        <w:t xml:space="preserve"> </w:t>
      </w:r>
      <w:r w:rsidR="006E4DAA">
        <w:rPr>
          <w:lang w:val="en-US"/>
        </w:rPr>
        <w:t>remain</w:t>
      </w:r>
      <w:r w:rsidR="000360F6">
        <w:rPr>
          <w:lang w:val="en-US"/>
        </w:rPr>
        <w:t xml:space="preserve"> hidden</w:t>
      </w:r>
      <w:r w:rsidR="007B67B0">
        <w:rPr>
          <w:lang w:val="en-US"/>
        </w:rPr>
        <w:t>.</w:t>
      </w:r>
    </w:p>
    <w:p w14:paraId="079C848C" w14:textId="336E27F6" w:rsidR="00C238A2" w:rsidRPr="00C238A2" w:rsidRDefault="00C238A2" w:rsidP="00FB644C">
      <w:pPr>
        <w:rPr>
          <w:u w:val="single"/>
          <w:lang w:val="en-US"/>
        </w:rPr>
      </w:pPr>
      <w:r w:rsidRPr="00C238A2">
        <w:rPr>
          <w:u w:val="single"/>
          <w:lang w:val="en-US"/>
        </w:rPr>
        <w:t>CDL</w:t>
      </w:r>
    </w:p>
    <w:p w14:paraId="2914AE42" w14:textId="7AB368A8" w:rsidR="00C238A2" w:rsidRDefault="00C9040C" w:rsidP="00FB644C">
      <w:pPr>
        <w:rPr>
          <w:lang w:val="en-US"/>
        </w:rPr>
      </w:pPr>
      <w:r>
        <w:rPr>
          <w:lang w:val="en-US"/>
        </w:rPr>
        <w:t xml:space="preserve">CDL </w:t>
      </w:r>
      <w:r w:rsidR="00FB4BDA">
        <w:rPr>
          <w:lang w:val="en-US"/>
        </w:rPr>
        <w:t xml:space="preserve">shows both effects one would expect from </w:t>
      </w:r>
      <w:r w:rsidR="001336D0">
        <w:rPr>
          <w:lang w:val="en-US"/>
        </w:rPr>
        <w:t>a practical channel with mid-term stable spatial preferences</w:t>
      </w:r>
      <w:r w:rsidR="00F23660">
        <w:rPr>
          <w:lang w:val="en-US"/>
        </w:rPr>
        <w:t>. I</w:t>
      </w:r>
      <w:r w:rsidR="00FB4BDA">
        <w:rPr>
          <w:lang w:val="en-US"/>
        </w:rPr>
        <w:t>.e., a small inte</w:t>
      </w:r>
      <w:r w:rsidR="00F23660">
        <w:rPr>
          <w:lang w:val="en-US"/>
        </w:rPr>
        <w:t>r</w:t>
      </w:r>
      <w:r w:rsidR="00FB4BDA">
        <w:rPr>
          <w:lang w:val="en-US"/>
        </w:rPr>
        <w:t>-CW performance gap</w:t>
      </w:r>
      <w:r w:rsidR="00F23660">
        <w:rPr>
          <w:lang w:val="en-US"/>
        </w:rPr>
        <w:t xml:space="preserve"> for random precoding, highlighting the </w:t>
      </w:r>
      <w:r w:rsidR="00AA738A">
        <w:rPr>
          <w:lang w:val="en-US"/>
        </w:rPr>
        <w:t xml:space="preserve">Type I precoding pool imbalance, and the larger inter-CW </w:t>
      </w:r>
      <w:r w:rsidR="002D785F">
        <w:rPr>
          <w:lang w:val="en-US"/>
        </w:rPr>
        <w:t>performance gap for fixed precoding, highli</w:t>
      </w:r>
      <w:r w:rsidR="00DF390E">
        <w:rPr>
          <w:lang w:val="en-US"/>
        </w:rPr>
        <w:t xml:space="preserve">ghting the </w:t>
      </w:r>
      <w:r w:rsidR="002B0669">
        <w:rPr>
          <w:lang w:val="en-US"/>
        </w:rPr>
        <w:t>match</w:t>
      </w:r>
      <w:r w:rsidR="00AB7A60">
        <w:rPr>
          <w:lang w:val="en-US"/>
        </w:rPr>
        <w:t xml:space="preserve">/mismatch of </w:t>
      </w:r>
      <w:r w:rsidR="000D63F7">
        <w:rPr>
          <w:lang w:val="en-US"/>
        </w:rPr>
        <w:t xml:space="preserve">the precoding vectors making up the precoding matrix </w:t>
      </w:r>
      <w:r w:rsidR="00AB7A60">
        <w:rPr>
          <w:lang w:val="en-US"/>
        </w:rPr>
        <w:t xml:space="preserve">with the </w:t>
      </w:r>
      <w:r w:rsidR="00305B41">
        <w:rPr>
          <w:lang w:val="en-US"/>
        </w:rPr>
        <w:t>mid-term</w:t>
      </w:r>
      <w:r w:rsidR="00B33E6A">
        <w:rPr>
          <w:lang w:val="en-US"/>
        </w:rPr>
        <w:t xml:space="preserve"> stable large-scale environment.</w:t>
      </w:r>
    </w:p>
    <w:p w14:paraId="02BA4DD4" w14:textId="6EC3F358" w:rsidR="00B33E6A" w:rsidRDefault="00B33E6A" w:rsidP="00FB644C">
      <w:pPr>
        <w:rPr>
          <w:lang w:val="en-US"/>
        </w:rPr>
      </w:pPr>
      <w:r>
        <w:rPr>
          <w:lang w:val="en-US"/>
        </w:rPr>
        <w:t xml:space="preserve">The SNR requirement is slightly elevated when compared to TDL (low), but this can be tuned with </w:t>
      </w:r>
      <w:r w:rsidR="002B4EED">
        <w:rPr>
          <w:lang w:val="en-US"/>
        </w:rPr>
        <w:t xml:space="preserve">MCS choice and </w:t>
      </w:r>
      <w:r w:rsidR="007524D7">
        <w:rPr>
          <w:lang w:val="en-US"/>
        </w:rPr>
        <w:t xml:space="preserve">by </w:t>
      </w:r>
      <w:r w:rsidR="002B4EED">
        <w:rPr>
          <w:lang w:val="en-US"/>
        </w:rPr>
        <w:t xml:space="preserve">using </w:t>
      </w:r>
      <w:proofErr w:type="gramStart"/>
      <w:r w:rsidR="002B4EED">
        <w:rPr>
          <w:lang w:val="en-US"/>
        </w:rPr>
        <w:t>less</w:t>
      </w:r>
      <w:proofErr w:type="gramEnd"/>
      <w:r w:rsidR="002B4EED">
        <w:rPr>
          <w:lang w:val="en-US"/>
        </w:rPr>
        <w:t xml:space="preserve"> challenging variants of CDL (</w:t>
      </w:r>
      <w:r w:rsidR="00D80A58">
        <w:rPr>
          <w:lang w:val="en-US"/>
        </w:rPr>
        <w:t>e.g., CDLA).</w:t>
      </w:r>
    </w:p>
    <w:p w14:paraId="26A31377" w14:textId="0D147AB7" w:rsidR="00C238A2" w:rsidRPr="00C238A2" w:rsidRDefault="00C238A2" w:rsidP="00FB644C">
      <w:pPr>
        <w:rPr>
          <w:u w:val="single"/>
          <w:lang w:val="en-US"/>
        </w:rPr>
      </w:pPr>
      <w:r w:rsidRPr="00C238A2">
        <w:rPr>
          <w:u w:val="single"/>
          <w:lang w:val="en-US"/>
        </w:rPr>
        <w:t>TDL+antCorr</w:t>
      </w:r>
    </w:p>
    <w:p w14:paraId="3A5E35C0" w14:textId="2F2B4E21" w:rsidR="00490F0B" w:rsidRDefault="0046089D" w:rsidP="00FB644C">
      <w:pPr>
        <w:rPr>
          <w:lang w:val="en-US"/>
        </w:rPr>
      </w:pPr>
      <w:r>
        <w:rPr>
          <w:lang w:val="en-US"/>
        </w:rPr>
        <w:t xml:space="preserve">TDL+antCorr </w:t>
      </w:r>
      <w:r w:rsidR="00292E18">
        <w:rPr>
          <w:lang w:val="en-US"/>
        </w:rPr>
        <w:t>may be</w:t>
      </w:r>
      <w:r>
        <w:rPr>
          <w:lang w:val="en-US"/>
        </w:rPr>
        <w:t xml:space="preserve"> expected to show a similar </w:t>
      </w:r>
      <w:proofErr w:type="spellStart"/>
      <w:r>
        <w:rPr>
          <w:lang w:val="en-US"/>
        </w:rPr>
        <w:t>behaviour</w:t>
      </w:r>
      <w:proofErr w:type="spellEnd"/>
      <w:r>
        <w:rPr>
          <w:lang w:val="en-US"/>
        </w:rPr>
        <w:t xml:space="preserve"> </w:t>
      </w:r>
      <w:r w:rsidR="0056282C">
        <w:rPr>
          <w:lang w:val="en-US"/>
        </w:rPr>
        <w:t xml:space="preserve">as CDL (i.e., small </w:t>
      </w:r>
      <w:r w:rsidR="00CF110B">
        <w:rPr>
          <w:lang w:val="en-US"/>
        </w:rPr>
        <w:t xml:space="preserve">TPUT </w:t>
      </w:r>
      <w:r w:rsidR="0056282C">
        <w:rPr>
          <w:lang w:val="en-US"/>
        </w:rPr>
        <w:t>gap for random</w:t>
      </w:r>
      <w:r w:rsidR="00CF110B">
        <w:rPr>
          <w:lang w:val="en-US"/>
        </w:rPr>
        <w:t xml:space="preserve"> precoding</w:t>
      </w:r>
      <w:r w:rsidR="0056282C">
        <w:rPr>
          <w:lang w:val="en-US"/>
        </w:rPr>
        <w:t xml:space="preserve">, and large gap for </w:t>
      </w:r>
      <w:r w:rsidR="00292E18">
        <w:rPr>
          <w:lang w:val="en-US"/>
        </w:rPr>
        <w:t xml:space="preserve">fixed), as it models a longer-term stable broadside spatial preference. However, </w:t>
      </w:r>
      <w:r w:rsidR="000A5CB0">
        <w:rPr>
          <w:lang w:val="en-US"/>
        </w:rPr>
        <w:t xml:space="preserve">the ill conditioned channels it produces, increase the SNR requirements </w:t>
      </w:r>
      <w:r w:rsidR="00861CA0">
        <w:rPr>
          <w:lang w:val="en-US"/>
        </w:rPr>
        <w:t xml:space="preserve">to infeasible levels and prevent full rank transmission at any </w:t>
      </w:r>
      <w:r w:rsidR="00B95755">
        <w:rPr>
          <w:lang w:val="en-US"/>
        </w:rPr>
        <w:t xml:space="preserve">SNR level. Hence, we could not observe the expected </w:t>
      </w:r>
      <w:proofErr w:type="spellStart"/>
      <w:r w:rsidR="00B95755">
        <w:rPr>
          <w:lang w:val="en-US"/>
        </w:rPr>
        <w:t>behaviour</w:t>
      </w:r>
      <w:proofErr w:type="spellEnd"/>
      <w:r w:rsidR="00B95755">
        <w:rPr>
          <w:lang w:val="en-US"/>
        </w:rPr>
        <w:t xml:space="preserve"> in simulations.</w:t>
      </w:r>
    </w:p>
    <w:p w14:paraId="7A20A953" w14:textId="77777777" w:rsidR="00F5481D" w:rsidRDefault="00F5481D" w:rsidP="00FB644C">
      <w:pPr>
        <w:rPr>
          <w:lang w:val="en-US"/>
        </w:rPr>
      </w:pPr>
    </w:p>
    <w:p w14:paraId="39EA4E86" w14:textId="77777777" w:rsidR="00244843" w:rsidRDefault="00244843" w:rsidP="00244843">
      <w:pPr>
        <w:rPr>
          <w:lang w:val="en-US"/>
        </w:rPr>
      </w:pPr>
      <w:r>
        <w:rPr>
          <w:lang w:val="en-US"/>
        </w:rPr>
        <w:t>This leads us to the following observation:</w:t>
      </w:r>
    </w:p>
    <w:p w14:paraId="6CD330CF" w14:textId="197C2CF4" w:rsidR="00244843" w:rsidRDefault="000D671B" w:rsidP="00244843">
      <w:pPr>
        <w:pStyle w:val="RAN4observation0"/>
        <w:rPr>
          <w:lang w:val="en-US"/>
        </w:rPr>
      </w:pPr>
      <w:bookmarkStart w:id="16" w:name="_Toc174118120"/>
      <w:r>
        <w:rPr>
          <w:lang w:val="en-US"/>
        </w:rPr>
        <w:t>For 2CW features, o</w:t>
      </w:r>
      <w:r w:rsidR="00244843">
        <w:rPr>
          <w:lang w:val="en-US"/>
        </w:rPr>
        <w:t xml:space="preserve">nly 827 CDL can </w:t>
      </w:r>
      <w:r w:rsidR="00C37F80">
        <w:rPr>
          <w:lang w:val="en-US"/>
        </w:rPr>
        <w:t xml:space="preserve">create the </w:t>
      </w:r>
      <w:r w:rsidR="00C70C1D">
        <w:rPr>
          <w:lang w:val="en-US"/>
        </w:rPr>
        <w:t xml:space="preserve">expected inter-CW </w:t>
      </w:r>
      <w:r w:rsidR="007D3AAF">
        <w:rPr>
          <w:lang w:val="en-US"/>
        </w:rPr>
        <w:t xml:space="preserve">performance </w:t>
      </w:r>
      <w:r>
        <w:rPr>
          <w:lang w:val="en-US"/>
        </w:rPr>
        <w:t>difference at feasible SNR levels</w:t>
      </w:r>
      <w:r w:rsidR="003C3693">
        <w:rPr>
          <w:lang w:val="en-US"/>
        </w:rPr>
        <w:t>, which is needed to fully test a 2CW SDM receiver</w:t>
      </w:r>
      <w:r w:rsidR="00852D41">
        <w:rPr>
          <w:lang w:val="en-US"/>
        </w:rPr>
        <w:t xml:space="preserve"> and correctly model performance scaling in deployment</w:t>
      </w:r>
      <w:r w:rsidR="003C3693">
        <w:rPr>
          <w:lang w:val="en-US"/>
        </w:rPr>
        <w:t>.</w:t>
      </w:r>
      <w:bookmarkEnd w:id="16"/>
    </w:p>
    <w:p w14:paraId="667BE54F" w14:textId="77777777" w:rsidR="00390253" w:rsidRDefault="00390253" w:rsidP="00FB644C">
      <w:pPr>
        <w:rPr>
          <w:lang w:val="en-US"/>
        </w:rPr>
      </w:pPr>
    </w:p>
    <w:p w14:paraId="6BA4ADDB" w14:textId="77777777" w:rsidR="00390253" w:rsidRDefault="00390253" w:rsidP="00FB644C">
      <w:pPr>
        <w:rPr>
          <w:lang w:val="en-US"/>
        </w:rPr>
      </w:pPr>
    </w:p>
    <w:p w14:paraId="790ECC1B" w14:textId="733EAB23" w:rsidR="009C2A5F" w:rsidRDefault="009C2A5F" w:rsidP="009C2A5F">
      <w:pPr>
        <w:pStyle w:val="RAN4H2"/>
        <w:rPr>
          <w:lang w:val="en-US"/>
        </w:rPr>
      </w:pPr>
      <w:bookmarkStart w:id="17" w:name="_Ref174034267"/>
      <w:r w:rsidRPr="00D274ED">
        <w:rPr>
          <w:lang w:val="en-US"/>
        </w:rPr>
        <w:t xml:space="preserve">SU </w:t>
      </w:r>
      <w:r>
        <w:rPr>
          <w:lang w:val="en-US"/>
        </w:rPr>
        <w:t>2</w:t>
      </w:r>
      <w:r w:rsidRPr="00D274ED">
        <w:rPr>
          <w:lang w:val="en-US"/>
        </w:rPr>
        <w:t xml:space="preserve">CW full rank TPUT: </w:t>
      </w:r>
      <w:r w:rsidR="00B54659">
        <w:rPr>
          <w:lang w:val="en-US"/>
        </w:rPr>
        <w:t>Antenna correlation strength modelling</w:t>
      </w:r>
      <w:bookmarkEnd w:id="17"/>
    </w:p>
    <w:p w14:paraId="4530B7FA" w14:textId="10632877" w:rsidR="009C2A5F" w:rsidRDefault="00A4159E" w:rsidP="00FB644C">
      <w:pPr>
        <w:rPr>
          <w:lang w:val="en-US"/>
        </w:rPr>
      </w:pPr>
      <w:r>
        <w:rPr>
          <w:lang w:val="en-US"/>
        </w:rPr>
        <w:t>C</w:t>
      </w:r>
      <w:r w:rsidR="009B1438">
        <w:rPr>
          <w:lang w:val="en-US"/>
        </w:rPr>
        <w:t xml:space="preserve">ontrol over </w:t>
      </w:r>
      <w:r w:rsidR="00BC0223">
        <w:rPr>
          <w:lang w:val="en-US"/>
        </w:rPr>
        <w:t xml:space="preserve">the strength of </w:t>
      </w:r>
      <w:r w:rsidR="009B1438">
        <w:rPr>
          <w:lang w:val="en-US"/>
        </w:rPr>
        <w:t xml:space="preserve">antenna correlation </w:t>
      </w:r>
      <w:r w:rsidR="004818D4">
        <w:rPr>
          <w:lang w:val="en-US"/>
        </w:rPr>
        <w:t>as an important feature</w:t>
      </w:r>
      <w:r w:rsidR="00134A7E">
        <w:rPr>
          <w:lang w:val="en-US"/>
        </w:rPr>
        <w:t xml:space="preserve"> of a channel model, </w:t>
      </w:r>
      <w:r w:rsidR="00016EE2">
        <w:rPr>
          <w:lang w:val="en-US"/>
        </w:rPr>
        <w:t xml:space="preserve">as it plays a large part in determining the condition/rank of a channel, which </w:t>
      </w:r>
      <w:r w:rsidR="00EA22BB">
        <w:rPr>
          <w:lang w:val="en-US"/>
        </w:rPr>
        <w:t>strongly impacts performance and implementation of SDM receivers.</w:t>
      </w:r>
    </w:p>
    <w:p w14:paraId="7F33EEB3" w14:textId="1BA57F11" w:rsidR="00906C16" w:rsidRDefault="00906C16" w:rsidP="00906C16">
      <w:pPr>
        <w:rPr>
          <w:lang w:val="en-US"/>
        </w:rPr>
      </w:pPr>
      <w:r>
        <w:rPr>
          <w:lang w:val="en-US"/>
        </w:rPr>
        <w:t>We know from the discussion in section </w:t>
      </w:r>
      <w:r>
        <w:rPr>
          <w:lang w:val="en-US"/>
        </w:rPr>
        <w:fldChar w:fldCharType="begin"/>
      </w:r>
      <w:r>
        <w:rPr>
          <w:lang w:val="en-US"/>
        </w:rPr>
        <w:instrText xml:space="preserve"> REF _Ref173874394 \r \h </w:instrText>
      </w:r>
      <w:r>
        <w:rPr>
          <w:lang w:val="en-US"/>
        </w:rPr>
      </w:r>
      <w:r>
        <w:rPr>
          <w:lang w:val="en-US"/>
        </w:rPr>
        <w:fldChar w:fldCharType="separate"/>
      </w:r>
      <w:r w:rsidR="00D7600D">
        <w:rPr>
          <w:lang w:val="en-US"/>
        </w:rPr>
        <w:t>3.1</w:t>
      </w:r>
      <w:r>
        <w:rPr>
          <w:lang w:val="en-US"/>
        </w:rPr>
        <w:fldChar w:fldCharType="end"/>
      </w:r>
      <w:r>
        <w:rPr>
          <w:lang w:val="en-US"/>
        </w:rPr>
        <w:t xml:space="preserve">, that TDL (low) does not model antenna correlation and the channel </w:t>
      </w:r>
      <w:r w:rsidR="001F71B8">
        <w:rPr>
          <w:lang w:val="en-US"/>
        </w:rPr>
        <w:t xml:space="preserve">condition/rank is </w:t>
      </w:r>
      <w:r w:rsidR="0081078D">
        <w:rPr>
          <w:lang w:val="en-US"/>
        </w:rPr>
        <w:t>statistically almost surely optimal.</w:t>
      </w:r>
      <w:r w:rsidR="00A4159E">
        <w:rPr>
          <w:lang w:val="en-US"/>
        </w:rPr>
        <w:tab/>
      </w:r>
      <w:r w:rsidR="00A4159E">
        <w:rPr>
          <w:lang w:val="en-US"/>
        </w:rPr>
        <w:br/>
      </w:r>
      <w:r w:rsidR="001C5464">
        <w:rPr>
          <w:lang w:val="en-US"/>
        </w:rPr>
        <w:t xml:space="preserve">We highlight two results from </w:t>
      </w:r>
      <w:r w:rsidR="00BC0D88">
        <w:rPr>
          <w:lang w:val="en-US"/>
        </w:rPr>
        <w:t xml:space="preserve">our </w:t>
      </w:r>
      <w:r>
        <w:rPr>
          <w:lang w:val="en-US"/>
        </w:rPr>
        <w:t xml:space="preserve">companion </w:t>
      </w:r>
      <w:r w:rsidRPr="00570649">
        <w:rPr>
          <w:lang w:val="en-US"/>
        </w:rPr>
        <w:t>simulation paper</w:t>
      </w:r>
      <w:r w:rsidR="00B80480">
        <w:rPr>
          <w:lang w:val="en-US"/>
        </w:rPr>
        <w:t> </w:t>
      </w:r>
      <w:r w:rsidR="00B80480">
        <w:rPr>
          <w:lang w:val="en-US"/>
        </w:rPr>
        <w:fldChar w:fldCharType="begin"/>
      </w:r>
      <w:r w:rsidR="00B80480">
        <w:rPr>
          <w:lang w:val="en-US"/>
        </w:rPr>
        <w:instrText xml:space="preserve"> REF _Ref174045661 \r \h </w:instrText>
      </w:r>
      <w:r w:rsidR="00B80480">
        <w:rPr>
          <w:lang w:val="en-US"/>
        </w:rPr>
      </w:r>
      <w:r w:rsidR="00B80480">
        <w:rPr>
          <w:lang w:val="en-US"/>
        </w:rPr>
        <w:fldChar w:fldCharType="separate"/>
      </w:r>
      <w:r w:rsidR="00D7600D">
        <w:rPr>
          <w:lang w:val="en-US"/>
        </w:rPr>
        <w:t>[7]</w:t>
      </w:r>
      <w:r w:rsidR="00B80480">
        <w:rPr>
          <w:lang w:val="en-US"/>
        </w:rPr>
        <w:fldChar w:fldCharType="end"/>
      </w:r>
      <w:r w:rsidR="00BC0D88">
        <w:rPr>
          <w:lang w:val="en-US"/>
        </w:rPr>
        <w:t xml:space="preserve"> in the following to show the </w:t>
      </w:r>
      <w:r w:rsidR="00E86E9D">
        <w:rPr>
          <w:lang w:val="en-US"/>
        </w:rPr>
        <w:t xml:space="preserve">control over antenna correlation and </w:t>
      </w:r>
      <w:r w:rsidR="00B80480">
        <w:rPr>
          <w:lang w:val="en-US"/>
        </w:rPr>
        <w:t>its</w:t>
      </w:r>
      <w:r w:rsidR="00E86E9D">
        <w:rPr>
          <w:lang w:val="en-US"/>
        </w:rPr>
        <w:t xml:space="preserve"> impact for CDL and</w:t>
      </w:r>
      <w:r w:rsidR="00046737">
        <w:rPr>
          <w:lang w:val="en-US"/>
        </w:rPr>
        <w:t xml:space="preserve"> compare to</w:t>
      </w:r>
      <w:r w:rsidR="00E86E9D">
        <w:rPr>
          <w:lang w:val="en-US"/>
        </w:rPr>
        <w:t xml:space="preserve"> TDL+antCorr.</w:t>
      </w:r>
    </w:p>
    <w:p w14:paraId="2BEA7F5C" w14:textId="04CC8F5D" w:rsidR="009E1581" w:rsidRPr="00E86E9D" w:rsidRDefault="009E1581" w:rsidP="00FB644C">
      <w:pPr>
        <w:rPr>
          <w:u w:val="single"/>
          <w:lang w:val="en-US"/>
        </w:rPr>
      </w:pPr>
      <w:r w:rsidRPr="00E86E9D">
        <w:rPr>
          <w:u w:val="single"/>
          <w:lang w:val="en-US"/>
        </w:rPr>
        <w:t>CDL AE distance</w:t>
      </w:r>
    </w:p>
    <w:p w14:paraId="628FE0BC" w14:textId="44235D2E" w:rsidR="009E1581" w:rsidRDefault="00B54659" w:rsidP="00FB644C">
      <w:pPr>
        <w:rPr>
          <w:lang w:val="en-US"/>
        </w:rPr>
      </w:pPr>
      <w:r>
        <w:rPr>
          <w:lang w:val="en-US"/>
        </w:rPr>
        <w:t xml:space="preserve">In 827 CDL, the antenna correlation is </w:t>
      </w:r>
      <w:r w:rsidR="00182F5B">
        <w:rPr>
          <w:lang w:val="en-US"/>
        </w:rPr>
        <w:t xml:space="preserve">predictably determined by the receive (and transmit) antenna </w:t>
      </w:r>
      <w:r w:rsidR="009B3ADF">
        <w:rPr>
          <w:lang w:val="en-US"/>
        </w:rPr>
        <w:t xml:space="preserve">assumption (geometry) and the </w:t>
      </w:r>
      <w:proofErr w:type="spellStart"/>
      <w:r w:rsidR="006B5B55">
        <w:rPr>
          <w:lang w:val="en-US"/>
        </w:rPr>
        <w:t>DoA</w:t>
      </w:r>
      <w:proofErr w:type="spellEnd"/>
      <w:r w:rsidR="006B5B55">
        <w:rPr>
          <w:lang w:val="en-US"/>
        </w:rPr>
        <w:t xml:space="preserve">/AS of the clusters. In </w:t>
      </w:r>
      <w:r w:rsidR="001F553C">
        <w:rPr>
          <w:lang w:val="en-US"/>
        </w:rPr>
        <w:t>practical usage, the antenna correlation</w:t>
      </w:r>
      <w:r w:rsidR="00775ED1">
        <w:rPr>
          <w:lang w:val="en-US"/>
        </w:rPr>
        <w:t xml:space="preserve">, </w:t>
      </w:r>
      <w:r w:rsidR="001F553C">
        <w:rPr>
          <w:lang w:val="en-US"/>
        </w:rPr>
        <w:t>and thus condition</w:t>
      </w:r>
      <w:r w:rsidR="00437ABA">
        <w:rPr>
          <w:lang w:val="en-US"/>
        </w:rPr>
        <w:t>/rank of the channel</w:t>
      </w:r>
      <w:r w:rsidR="00775ED1">
        <w:rPr>
          <w:lang w:val="en-US"/>
        </w:rPr>
        <w:t>,</w:t>
      </w:r>
      <w:r w:rsidR="00437ABA">
        <w:rPr>
          <w:lang w:val="en-US"/>
        </w:rPr>
        <w:t xml:space="preserve"> is easily scaled using the inter-AE distance assumption at the receiver:</w:t>
      </w:r>
    </w:p>
    <w:tbl>
      <w:tblPr>
        <w:tblStyle w:val="TableGrid"/>
        <w:tblW w:w="5000" w:type="pct"/>
        <w:tblLook w:val="04A0" w:firstRow="1" w:lastRow="0" w:firstColumn="1" w:lastColumn="0" w:noHBand="0" w:noVBand="1"/>
      </w:tblPr>
      <w:tblGrid>
        <w:gridCol w:w="3205"/>
        <w:gridCol w:w="3206"/>
        <w:gridCol w:w="3206"/>
      </w:tblGrid>
      <w:tr w:rsidR="00741B79" w:rsidRPr="005D490D" w14:paraId="474C8B4E" w14:textId="77777777">
        <w:tc>
          <w:tcPr>
            <w:tcW w:w="1666" w:type="pct"/>
          </w:tcPr>
          <w:p w14:paraId="67879D41" w14:textId="77777777" w:rsidR="00741B79" w:rsidRPr="005D490D" w:rsidRDefault="00741B79">
            <w:pPr>
              <w:pStyle w:val="TAC"/>
            </w:pPr>
            <w:r w:rsidRPr="005D490D">
              <w:rPr>
                <w:noProof/>
              </w:rPr>
              <w:drawing>
                <wp:inline distT="0" distB="0" distL="0" distR="0" wp14:anchorId="3AE0BC69" wp14:editId="2AB7436B">
                  <wp:extent cx="1800000" cy="1350483"/>
                  <wp:effectExtent l="0" t="0" r="0" b="2540"/>
                  <wp:docPr id="9152977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00000" cy="1350483"/>
                          </a:xfrm>
                          <a:prstGeom prst="rect">
                            <a:avLst/>
                          </a:prstGeom>
                          <a:noFill/>
                          <a:ln>
                            <a:noFill/>
                          </a:ln>
                        </pic:spPr>
                      </pic:pic>
                    </a:graphicData>
                  </a:graphic>
                </wp:inline>
              </w:drawing>
            </w:r>
          </w:p>
        </w:tc>
        <w:tc>
          <w:tcPr>
            <w:tcW w:w="1667" w:type="pct"/>
            <w:vAlign w:val="center"/>
          </w:tcPr>
          <w:p w14:paraId="58A8B415" w14:textId="77777777" w:rsidR="00741B79" w:rsidRPr="005D490D" w:rsidRDefault="00741B79">
            <w:pPr>
              <w:pStyle w:val="TAC"/>
            </w:pPr>
            <w:r>
              <w:rPr>
                <w:noProof/>
              </w:rPr>
              <w:drawing>
                <wp:inline distT="0" distB="0" distL="0" distR="0" wp14:anchorId="19884E07" wp14:editId="59FF1AE2">
                  <wp:extent cx="1800000" cy="1350483"/>
                  <wp:effectExtent l="0" t="0" r="0" b="2540"/>
                  <wp:docPr id="12791776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0000" cy="1350483"/>
                          </a:xfrm>
                          <a:prstGeom prst="rect">
                            <a:avLst/>
                          </a:prstGeom>
                          <a:noFill/>
                          <a:ln>
                            <a:noFill/>
                          </a:ln>
                        </pic:spPr>
                      </pic:pic>
                    </a:graphicData>
                  </a:graphic>
                </wp:inline>
              </w:drawing>
            </w:r>
          </w:p>
        </w:tc>
        <w:tc>
          <w:tcPr>
            <w:tcW w:w="1667" w:type="pct"/>
          </w:tcPr>
          <w:p w14:paraId="5B1171EE" w14:textId="77777777" w:rsidR="00741B79" w:rsidRPr="005D490D" w:rsidRDefault="00741B79">
            <w:pPr>
              <w:pStyle w:val="TAC"/>
            </w:pPr>
            <w:r>
              <w:rPr>
                <w:noProof/>
              </w:rPr>
              <w:drawing>
                <wp:inline distT="0" distB="0" distL="0" distR="0" wp14:anchorId="59A329ED" wp14:editId="483951AC">
                  <wp:extent cx="1800000" cy="1350483"/>
                  <wp:effectExtent l="0" t="0" r="0" b="2540"/>
                  <wp:docPr id="17846771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0000" cy="1350483"/>
                          </a:xfrm>
                          <a:prstGeom prst="rect">
                            <a:avLst/>
                          </a:prstGeom>
                          <a:noFill/>
                          <a:ln>
                            <a:noFill/>
                          </a:ln>
                        </pic:spPr>
                      </pic:pic>
                    </a:graphicData>
                  </a:graphic>
                </wp:inline>
              </w:drawing>
            </w:r>
          </w:p>
        </w:tc>
      </w:tr>
      <w:tr w:rsidR="00741B79" w14:paraId="1A299C0B" w14:textId="77777777">
        <w:tc>
          <w:tcPr>
            <w:tcW w:w="1666" w:type="pct"/>
          </w:tcPr>
          <w:p w14:paraId="5E8912FD" w14:textId="77777777" w:rsidR="00741B79" w:rsidRDefault="00741B79">
            <w:pPr>
              <w:pStyle w:val="TAC"/>
            </w:pPr>
            <w:r>
              <w:t xml:space="preserve">827 CDLC UMa ULA </w:t>
            </w:r>
            <w:r w:rsidRPr="007B57E1">
              <w:rPr>
                <w:b/>
                <w:bCs/>
              </w:rPr>
              <w:t>lambda/2</w:t>
            </w:r>
          </w:p>
        </w:tc>
        <w:tc>
          <w:tcPr>
            <w:tcW w:w="1667" w:type="pct"/>
          </w:tcPr>
          <w:p w14:paraId="4BAA6414" w14:textId="77777777" w:rsidR="00741B79" w:rsidRDefault="00741B79">
            <w:pPr>
              <w:pStyle w:val="TAC"/>
            </w:pPr>
            <w:r>
              <w:t xml:space="preserve">827 CDLC UMa ULA </w:t>
            </w:r>
            <w:r w:rsidRPr="00FA6AFC">
              <w:rPr>
                <w:b/>
                <w:bCs/>
              </w:rPr>
              <w:t>lambda/4</w:t>
            </w:r>
          </w:p>
        </w:tc>
        <w:tc>
          <w:tcPr>
            <w:tcW w:w="1667" w:type="pct"/>
          </w:tcPr>
          <w:p w14:paraId="62CE29E2" w14:textId="77777777" w:rsidR="00741B79" w:rsidRDefault="00741B79">
            <w:pPr>
              <w:pStyle w:val="TAC"/>
            </w:pPr>
            <w:r>
              <w:t xml:space="preserve">827 CDLC UMa ULA </w:t>
            </w:r>
            <w:r w:rsidRPr="00FA6AFC">
              <w:rPr>
                <w:b/>
                <w:bCs/>
              </w:rPr>
              <w:t>lambda/8</w:t>
            </w:r>
          </w:p>
        </w:tc>
      </w:tr>
    </w:tbl>
    <w:p w14:paraId="49541CC6" w14:textId="3D5F69DC" w:rsidR="00741B79" w:rsidRDefault="00741B79" w:rsidP="00741B79">
      <w:pPr>
        <w:pStyle w:val="Caption"/>
        <w:keepLines/>
        <w:spacing w:before="120"/>
      </w:pPr>
      <w:r>
        <w:t xml:space="preserve">Figure </w:t>
      </w:r>
      <w:r>
        <w:fldChar w:fldCharType="begin"/>
      </w:r>
      <w:r>
        <w:instrText xml:space="preserve"> SEQ Figure \* ARABIC </w:instrText>
      </w:r>
      <w:r>
        <w:fldChar w:fldCharType="separate"/>
      </w:r>
      <w:r w:rsidR="00D7600D">
        <w:rPr>
          <w:noProof/>
        </w:rPr>
        <w:t>11</w:t>
      </w:r>
      <w:r>
        <w:rPr>
          <w:noProof/>
        </w:rPr>
        <w:fldChar w:fldCharType="end"/>
      </w:r>
      <w:r>
        <w:t xml:space="preserve">: </w:t>
      </w:r>
      <w:r w:rsidRPr="00213AAD">
        <w:t>2CW</w:t>
      </w:r>
      <w:r>
        <w:t xml:space="preserve"> (</w:t>
      </w:r>
      <w:r w:rsidRPr="00E54DE2">
        <w:rPr>
          <w:b/>
          <w:bCs/>
        </w:rPr>
        <w:t>MCS17</w:t>
      </w:r>
      <w:r>
        <w:t xml:space="preserve"> both)</w:t>
      </w:r>
      <w:r w:rsidRPr="00213AAD">
        <w:t xml:space="preserve"> full rank </w:t>
      </w:r>
      <w:r>
        <w:t xml:space="preserve">relative </w:t>
      </w:r>
      <w:r w:rsidRPr="00213AAD">
        <w:t>TPUT</w:t>
      </w:r>
      <w:r>
        <w:t>, SU-MMSE receiver, Fixed and random precoding vs. pre-EQ SNR, for increasing CDL ULA correlation (AE distances reducing)</w:t>
      </w:r>
      <w:r>
        <w:rPr>
          <w:lang w:eastAsia="zh-CN"/>
        </w:rPr>
        <w:t>.</w:t>
      </w:r>
    </w:p>
    <w:p w14:paraId="4E81385D" w14:textId="77777777" w:rsidR="009E1581" w:rsidRDefault="009E1581" w:rsidP="00FB644C">
      <w:pPr>
        <w:rPr>
          <w:lang w:val="en-US"/>
        </w:rPr>
      </w:pPr>
    </w:p>
    <w:p w14:paraId="41D8ADE6" w14:textId="256B46B1" w:rsidR="009E1581" w:rsidRPr="00B54659" w:rsidRDefault="009E1581" w:rsidP="00FB644C">
      <w:pPr>
        <w:rPr>
          <w:u w:val="single"/>
          <w:lang w:val="en-US"/>
        </w:rPr>
      </w:pPr>
      <w:r w:rsidRPr="00B54659">
        <w:rPr>
          <w:u w:val="single"/>
          <w:lang w:val="en-US"/>
        </w:rPr>
        <w:t>TDL</w:t>
      </w:r>
      <w:r w:rsidR="00BC0223" w:rsidRPr="00B54659">
        <w:rPr>
          <w:u w:val="single"/>
          <w:lang w:val="en-US"/>
        </w:rPr>
        <w:t xml:space="preserve"> antenna correlation</w:t>
      </w:r>
    </w:p>
    <w:p w14:paraId="56B14393" w14:textId="3CE203EE" w:rsidR="00B040CB" w:rsidRDefault="00C83DBB" w:rsidP="00FB644C">
      <w:pPr>
        <w:rPr>
          <w:lang w:val="en-US"/>
        </w:rPr>
      </w:pPr>
      <w:r>
        <w:rPr>
          <w:lang w:val="en-US"/>
        </w:rPr>
        <w:t>For TDL+antCorr</w:t>
      </w:r>
      <w:r w:rsidR="00046183">
        <w:rPr>
          <w:lang w:val="en-US"/>
        </w:rPr>
        <w:t xml:space="preserve"> the antenna correlation strength is directly determined by the </w:t>
      </w:r>
      <w:r w:rsidR="00AF1230">
        <w:rPr>
          <w:lang w:val="en-US"/>
        </w:rPr>
        <w:t>alpha/beta values of the correlation model</w:t>
      </w:r>
      <w:r w:rsidR="0096031C">
        <w:rPr>
          <w:lang w:val="en-US"/>
        </w:rPr>
        <w:t xml:space="preserve"> (</w:t>
      </w:r>
      <w:r w:rsidR="006563A8">
        <w:rPr>
          <w:lang w:val="en-US"/>
        </w:rPr>
        <w:t>low/</w:t>
      </w:r>
      <w:r w:rsidR="0096031C">
        <w:rPr>
          <w:lang w:val="en-US"/>
        </w:rPr>
        <w:t>mid/high/</w:t>
      </w:r>
      <w:proofErr w:type="spellStart"/>
      <w:r w:rsidR="0096031C">
        <w:rPr>
          <w:lang w:val="en-US"/>
        </w:rPr>
        <w:t>medA</w:t>
      </w:r>
      <w:proofErr w:type="spellEnd"/>
      <w:r w:rsidR="0096031C">
        <w:rPr>
          <w:lang w:val="en-US"/>
        </w:rPr>
        <w:t>)</w:t>
      </w:r>
      <w:r w:rsidR="00AF1230">
        <w:rPr>
          <w:lang w:val="en-US"/>
        </w:rPr>
        <w:t>.</w:t>
      </w:r>
      <w:r w:rsidR="00D70EC9">
        <w:rPr>
          <w:lang w:val="en-US"/>
        </w:rPr>
        <w:t xml:space="preserve"> However, the </w:t>
      </w:r>
      <w:r w:rsidR="00A16506">
        <w:rPr>
          <w:lang w:val="en-US"/>
        </w:rPr>
        <w:t>values are chosen adhoc</w:t>
      </w:r>
      <w:r w:rsidR="00B940DE">
        <w:rPr>
          <w:lang w:val="en-US"/>
        </w:rPr>
        <w:t>/</w:t>
      </w:r>
      <w:r w:rsidR="00B44E60">
        <w:rPr>
          <w:lang w:val="en-US"/>
        </w:rPr>
        <w:t>pragmatically</w:t>
      </w:r>
      <w:r w:rsidR="00A16506">
        <w:rPr>
          <w:lang w:val="en-US"/>
        </w:rPr>
        <w:t xml:space="preserve"> and do not </w:t>
      </w:r>
      <w:r w:rsidR="00AC6773">
        <w:rPr>
          <w:lang w:val="en-US"/>
        </w:rPr>
        <w:t>represent</w:t>
      </w:r>
      <w:r w:rsidR="00280F2D">
        <w:rPr>
          <w:lang w:val="en-US"/>
        </w:rPr>
        <w:t xml:space="preserve"> </w:t>
      </w:r>
      <w:r w:rsidR="009A6D70">
        <w:rPr>
          <w:lang w:val="en-US"/>
        </w:rPr>
        <w:t>a physical setup (see section </w:t>
      </w:r>
      <w:r w:rsidR="009A6D70">
        <w:rPr>
          <w:lang w:val="en-US"/>
        </w:rPr>
        <w:fldChar w:fldCharType="begin"/>
      </w:r>
      <w:r w:rsidR="009A6D70">
        <w:rPr>
          <w:lang w:val="en-US"/>
        </w:rPr>
        <w:instrText xml:space="preserve"> REF _Ref173877020 \r \h </w:instrText>
      </w:r>
      <w:r w:rsidR="009A6D70">
        <w:rPr>
          <w:lang w:val="en-US"/>
        </w:rPr>
      </w:r>
      <w:r w:rsidR="009A6D70">
        <w:rPr>
          <w:lang w:val="en-US"/>
        </w:rPr>
        <w:fldChar w:fldCharType="separate"/>
      </w:r>
      <w:r w:rsidR="00D7600D">
        <w:rPr>
          <w:lang w:val="en-US"/>
        </w:rPr>
        <w:t>3.2</w:t>
      </w:r>
      <w:r w:rsidR="009A6D70">
        <w:rPr>
          <w:lang w:val="en-US"/>
        </w:rPr>
        <w:fldChar w:fldCharType="end"/>
      </w:r>
      <w:r w:rsidR="009A6D70">
        <w:rPr>
          <w:lang w:val="en-US"/>
        </w:rPr>
        <w:t>)</w:t>
      </w:r>
      <w:r w:rsidR="00AC6773">
        <w:rPr>
          <w:lang w:val="en-US"/>
        </w:rPr>
        <w:t xml:space="preserve">. </w:t>
      </w:r>
      <w:r w:rsidR="009A6D70">
        <w:rPr>
          <w:lang w:val="en-US"/>
        </w:rPr>
        <w:t>Furthermore,</w:t>
      </w:r>
      <w:r w:rsidR="00AC6773">
        <w:rPr>
          <w:lang w:val="en-US"/>
        </w:rPr>
        <w:t xml:space="preserve"> the </w:t>
      </w:r>
      <w:r w:rsidR="002A2816">
        <w:rPr>
          <w:lang w:val="en-US"/>
        </w:rPr>
        <w:t xml:space="preserve">strength of correlation changes </w:t>
      </w:r>
      <w:r w:rsidR="00607551">
        <w:rPr>
          <w:lang w:val="en-US"/>
        </w:rPr>
        <w:t xml:space="preserve">unreasonably quickly </w:t>
      </w:r>
      <w:r w:rsidR="002A2816">
        <w:rPr>
          <w:lang w:val="en-US"/>
        </w:rPr>
        <w:t xml:space="preserve">with </w:t>
      </w:r>
      <w:r w:rsidR="00AA1C80">
        <w:rPr>
          <w:lang w:val="en-US"/>
        </w:rPr>
        <w:t xml:space="preserve">increasing the number </w:t>
      </w:r>
      <w:r w:rsidR="00B940DE">
        <w:rPr>
          <w:lang w:val="en-US"/>
        </w:rPr>
        <w:t xml:space="preserve">of </w:t>
      </w:r>
      <w:r w:rsidR="00AC0256">
        <w:rPr>
          <w:lang w:val="en-US"/>
        </w:rPr>
        <w:t>transmit/receive branches</w:t>
      </w:r>
      <w:r w:rsidR="00607551">
        <w:rPr>
          <w:lang w:val="en-US"/>
        </w:rPr>
        <w:t>. TDL</w:t>
      </w:r>
      <w:r w:rsidR="00D83CFC">
        <w:rPr>
          <w:lang w:val="en-US"/>
        </w:rPr>
        <w:t xml:space="preserve"> ant</w:t>
      </w:r>
      <w:r w:rsidR="00AA4452">
        <w:rPr>
          <w:lang w:val="en-US"/>
        </w:rPr>
        <w:t>enna correlations</w:t>
      </w:r>
      <w:r w:rsidR="00607551">
        <w:rPr>
          <w:lang w:val="en-US"/>
        </w:rPr>
        <w:t xml:space="preserve"> also</w:t>
      </w:r>
      <w:r w:rsidR="00AC0256">
        <w:rPr>
          <w:lang w:val="en-US"/>
        </w:rPr>
        <w:t xml:space="preserve"> </w:t>
      </w:r>
      <w:r w:rsidR="0062008C">
        <w:rPr>
          <w:lang w:val="en-US"/>
        </w:rPr>
        <w:t>do</w:t>
      </w:r>
      <w:r w:rsidR="00E32F2F">
        <w:rPr>
          <w:lang w:val="en-US"/>
        </w:rPr>
        <w:t xml:space="preserve"> not allow for changes to the array size</w:t>
      </w:r>
      <w:r w:rsidR="00D83CFC">
        <w:rPr>
          <w:lang w:val="en-US"/>
        </w:rPr>
        <w:t xml:space="preserve"> </w:t>
      </w:r>
      <w:r w:rsidR="00315B52">
        <w:rPr>
          <w:lang w:val="en-US"/>
        </w:rPr>
        <w:t>assumption</w:t>
      </w:r>
      <w:r w:rsidR="00D83CFC">
        <w:rPr>
          <w:lang w:val="en-US"/>
        </w:rPr>
        <w:t xml:space="preserve"> or </w:t>
      </w:r>
      <w:r w:rsidR="00481666">
        <w:rPr>
          <w:lang w:val="en-US"/>
        </w:rPr>
        <w:t xml:space="preserve">to model </w:t>
      </w:r>
      <w:r w:rsidR="00315B52">
        <w:rPr>
          <w:lang w:val="en-US"/>
        </w:rPr>
        <w:t>impact of</w:t>
      </w:r>
      <w:r w:rsidR="00B44E60">
        <w:rPr>
          <w:lang w:val="en-US"/>
        </w:rPr>
        <w:t xml:space="preserve"> center frequency assumption</w:t>
      </w:r>
      <w:r w:rsidR="00481666">
        <w:rPr>
          <w:lang w:val="en-US"/>
        </w:rPr>
        <w:t>s</w:t>
      </w:r>
      <w:r w:rsidR="00315B52">
        <w:rPr>
          <w:lang w:val="en-US"/>
        </w:rPr>
        <w:t xml:space="preserve"> (at </w:t>
      </w:r>
      <w:r w:rsidR="00AA4452">
        <w:rPr>
          <w:lang w:val="en-US"/>
        </w:rPr>
        <w:t xml:space="preserve">constant </w:t>
      </w:r>
      <w:r w:rsidR="00481666">
        <w:rPr>
          <w:lang w:val="en-US"/>
        </w:rPr>
        <w:t xml:space="preserve">or variable </w:t>
      </w:r>
      <w:r w:rsidR="00AA4452">
        <w:rPr>
          <w:lang w:val="en-US"/>
        </w:rPr>
        <w:t>array size)</w:t>
      </w:r>
      <w:r w:rsidR="00B44E60">
        <w:rPr>
          <w:lang w:val="en-US"/>
        </w:rPr>
        <w:t>.</w:t>
      </w:r>
    </w:p>
    <w:p w14:paraId="3678F0D5" w14:textId="77777777" w:rsidR="00C83DBB" w:rsidRDefault="00C83DBB" w:rsidP="00FB644C">
      <w:pPr>
        <w:rPr>
          <w:lang w:val="en-US"/>
        </w:rPr>
      </w:pPr>
    </w:p>
    <w:p w14:paraId="6177E45F" w14:textId="77777777" w:rsidR="0073281E" w:rsidRDefault="0073281E" w:rsidP="0073281E">
      <w:pPr>
        <w:rPr>
          <w:lang w:val="en-US"/>
        </w:rPr>
      </w:pPr>
      <w:r>
        <w:rPr>
          <w:lang w:val="en-US"/>
        </w:rPr>
        <w:t>This leads us to the following observation:</w:t>
      </w:r>
    </w:p>
    <w:p w14:paraId="617C0C1E" w14:textId="2698609F" w:rsidR="00455642" w:rsidRDefault="00455642" w:rsidP="00455642">
      <w:pPr>
        <w:pStyle w:val="RAN4observation0"/>
        <w:rPr>
          <w:lang w:val="en-US"/>
        </w:rPr>
      </w:pPr>
      <w:bookmarkStart w:id="18" w:name="_Toc174118121"/>
      <w:r>
        <w:rPr>
          <w:lang w:val="en-US"/>
        </w:rPr>
        <w:t xml:space="preserve">Both 827 </w:t>
      </w:r>
      <w:r w:rsidR="00AF224E">
        <w:rPr>
          <w:lang w:val="en-US"/>
        </w:rPr>
        <w:t xml:space="preserve">CDL </w:t>
      </w:r>
      <w:r>
        <w:rPr>
          <w:lang w:val="en-US"/>
        </w:rPr>
        <w:t>and TDL+antCorr feature control over the strength of antenna correlation, and thus channel condition/rank. TDL (low) does not model this.</w:t>
      </w:r>
      <w:r w:rsidR="00AF224E">
        <w:rPr>
          <w:lang w:val="en-US"/>
        </w:rPr>
        <w:t xml:space="preserve"> 827 CDL additionally features </w:t>
      </w:r>
      <w:r w:rsidR="004134AD">
        <w:rPr>
          <w:lang w:val="en-US"/>
        </w:rPr>
        <w:t xml:space="preserve">reasonable </w:t>
      </w:r>
      <w:r w:rsidR="00A15294">
        <w:rPr>
          <w:lang w:val="en-US"/>
        </w:rPr>
        <w:t>geometrically</w:t>
      </w:r>
      <w:r w:rsidR="00EB3DBB">
        <w:rPr>
          <w:lang w:val="en-US"/>
        </w:rPr>
        <w:t xml:space="preserve"> determined values</w:t>
      </w:r>
      <w:r w:rsidR="00A15294">
        <w:rPr>
          <w:lang w:val="en-US"/>
        </w:rPr>
        <w:t>,</w:t>
      </w:r>
      <w:r w:rsidR="00EB3DBB">
        <w:rPr>
          <w:lang w:val="en-US"/>
        </w:rPr>
        <w:t xml:space="preserve"> that </w:t>
      </w:r>
      <w:r w:rsidR="00A11AA2">
        <w:rPr>
          <w:lang w:val="en-US"/>
        </w:rPr>
        <w:t xml:space="preserve">follow explainable and predicable </w:t>
      </w:r>
      <w:r w:rsidR="00E5068B">
        <w:rPr>
          <w:lang w:val="en-US"/>
        </w:rPr>
        <w:t>antenna</w:t>
      </w:r>
      <w:r w:rsidR="000A58E3">
        <w:rPr>
          <w:lang w:val="en-US"/>
        </w:rPr>
        <w:t xml:space="preserve"> properties.</w:t>
      </w:r>
      <w:bookmarkEnd w:id="18"/>
    </w:p>
    <w:p w14:paraId="216F6A5E" w14:textId="77777777" w:rsidR="00E86E9D" w:rsidRDefault="00E86E9D" w:rsidP="00FB644C">
      <w:pPr>
        <w:rPr>
          <w:lang w:val="en-US"/>
        </w:rPr>
      </w:pPr>
    </w:p>
    <w:p w14:paraId="3673C2E0" w14:textId="77777777" w:rsidR="0073281E" w:rsidRDefault="0073281E" w:rsidP="00FB644C">
      <w:pPr>
        <w:rPr>
          <w:lang w:val="en-US"/>
        </w:rPr>
      </w:pPr>
    </w:p>
    <w:p w14:paraId="0FDE1BA5" w14:textId="77777777" w:rsidR="00EC7472" w:rsidRDefault="00EC7472" w:rsidP="00EC7472">
      <w:pPr>
        <w:pStyle w:val="RAN4H2"/>
        <w:rPr>
          <w:lang w:val="en-US"/>
        </w:rPr>
      </w:pPr>
      <w:r w:rsidRPr="00D274ED">
        <w:rPr>
          <w:lang w:val="en-US"/>
        </w:rPr>
        <w:t xml:space="preserve">SU </w:t>
      </w:r>
      <w:r>
        <w:rPr>
          <w:lang w:val="en-US"/>
        </w:rPr>
        <w:t>2</w:t>
      </w:r>
      <w:r w:rsidRPr="00D274ED">
        <w:rPr>
          <w:lang w:val="en-US"/>
        </w:rPr>
        <w:t xml:space="preserve">CW full rank TPUT: </w:t>
      </w:r>
      <w:r>
        <w:rPr>
          <w:lang w:val="en-US"/>
        </w:rPr>
        <w:t>Channel convergence time</w:t>
      </w:r>
    </w:p>
    <w:p w14:paraId="65185A0D" w14:textId="149CFA6D" w:rsidR="00593FE8" w:rsidRDefault="00664469" w:rsidP="00FB644C">
      <w:pPr>
        <w:rPr>
          <w:lang w:val="en-US"/>
        </w:rPr>
      </w:pPr>
      <w:r>
        <w:rPr>
          <w:lang w:val="en-US"/>
        </w:rPr>
        <w:t>To</w:t>
      </w:r>
      <w:r w:rsidR="00E17829">
        <w:rPr>
          <w:lang w:val="en-US"/>
        </w:rPr>
        <w:t xml:space="preserve"> </w:t>
      </w:r>
      <w:r w:rsidR="00166C26">
        <w:rPr>
          <w:lang w:val="en-US"/>
        </w:rPr>
        <w:t xml:space="preserve">gauge potential testing </w:t>
      </w:r>
      <w:proofErr w:type="gramStart"/>
      <w:r w:rsidR="004266D7">
        <w:rPr>
          <w:lang w:val="en-US"/>
        </w:rPr>
        <w:t>time</w:t>
      </w:r>
      <w:proofErr w:type="gramEnd"/>
      <w:r w:rsidR="00372F7E">
        <w:rPr>
          <w:lang w:val="en-US"/>
        </w:rPr>
        <w:t xml:space="preserve"> </w:t>
      </w:r>
      <w:r w:rsidR="00721567">
        <w:rPr>
          <w:lang w:val="en-US"/>
        </w:rPr>
        <w:t>increase</w:t>
      </w:r>
      <w:r w:rsidR="009A52CC">
        <w:rPr>
          <w:lang w:val="en-US"/>
        </w:rPr>
        <w:t xml:space="preserve"> issues with the </w:t>
      </w:r>
      <w:r w:rsidR="0025676E">
        <w:rPr>
          <w:lang w:val="en-US"/>
        </w:rPr>
        <w:t>presented</w:t>
      </w:r>
      <w:r w:rsidR="009A52CC">
        <w:rPr>
          <w:lang w:val="en-US"/>
        </w:rPr>
        <w:t xml:space="preserve"> channel models</w:t>
      </w:r>
      <w:r w:rsidR="007C31B3">
        <w:rPr>
          <w:lang w:val="en-US"/>
        </w:rPr>
        <w:t xml:space="preserve">, </w:t>
      </w:r>
      <w:r w:rsidR="00721567">
        <w:rPr>
          <w:lang w:val="en-US"/>
        </w:rPr>
        <w:t xml:space="preserve">we </w:t>
      </w:r>
      <w:r w:rsidR="007C31B3">
        <w:rPr>
          <w:lang w:val="en-US"/>
        </w:rPr>
        <w:t xml:space="preserve">have run a trial </w:t>
      </w:r>
      <w:r w:rsidR="00576A2A">
        <w:rPr>
          <w:lang w:val="en-US"/>
        </w:rPr>
        <w:t xml:space="preserve">simulation that uses a single draw of 10000 slots, and calculates the TPUT </w:t>
      </w:r>
      <w:r w:rsidR="00945C3D">
        <w:rPr>
          <w:lang w:val="en-US"/>
        </w:rPr>
        <w:t>using</w:t>
      </w:r>
      <w:r w:rsidR="00616E63">
        <w:rPr>
          <w:lang w:val="en-US"/>
        </w:rPr>
        <w:t xml:space="preserve"> 10/100/250/…/10000 slot</w:t>
      </w:r>
      <w:r w:rsidR="00945C3D">
        <w:rPr>
          <w:lang w:val="en-US"/>
        </w:rPr>
        <w:t>s</w:t>
      </w:r>
      <w:r w:rsidR="003D3E76">
        <w:rPr>
          <w:lang w:val="en-US"/>
        </w:rPr>
        <w:t xml:space="preserve"> (see</w:t>
      </w:r>
      <w:r w:rsidR="002F366E">
        <w:rPr>
          <w:lang w:val="en-US"/>
        </w:rPr>
        <w:t xml:space="preserve"> companion </w:t>
      </w:r>
      <w:r w:rsidR="002F366E" w:rsidRPr="00570649">
        <w:rPr>
          <w:lang w:val="en-US"/>
        </w:rPr>
        <w:t>simulation paper</w:t>
      </w:r>
      <w:r w:rsidR="00B80480">
        <w:rPr>
          <w:lang w:val="en-US"/>
        </w:rPr>
        <w:t> </w:t>
      </w:r>
      <w:r w:rsidR="00B80480">
        <w:rPr>
          <w:lang w:val="en-US"/>
        </w:rPr>
        <w:fldChar w:fldCharType="begin"/>
      </w:r>
      <w:r w:rsidR="00B80480">
        <w:rPr>
          <w:lang w:val="en-US"/>
        </w:rPr>
        <w:instrText xml:space="preserve"> REF _Ref174045661 \r \h </w:instrText>
      </w:r>
      <w:r w:rsidR="00B80480">
        <w:rPr>
          <w:lang w:val="en-US"/>
        </w:rPr>
      </w:r>
      <w:r w:rsidR="00B80480">
        <w:rPr>
          <w:lang w:val="en-US"/>
        </w:rPr>
        <w:fldChar w:fldCharType="separate"/>
      </w:r>
      <w:r w:rsidR="00D7600D">
        <w:rPr>
          <w:lang w:val="en-US"/>
        </w:rPr>
        <w:t>[7]</w:t>
      </w:r>
      <w:r w:rsidR="00B80480">
        <w:rPr>
          <w:lang w:val="en-US"/>
        </w:rPr>
        <w:fldChar w:fldCharType="end"/>
      </w:r>
      <w:r w:rsidR="002F366E">
        <w:rPr>
          <w:lang w:val="en-US"/>
        </w:rPr>
        <w:t>).</w:t>
      </w:r>
    </w:p>
    <w:p w14:paraId="3EB87A88" w14:textId="18BA02DB" w:rsidR="00EC7472" w:rsidRDefault="004266D7" w:rsidP="00FB644C">
      <w:pPr>
        <w:rPr>
          <w:lang w:val="en-US"/>
        </w:rPr>
      </w:pPr>
      <w:r>
        <w:rPr>
          <w:lang w:val="en-US"/>
        </w:rPr>
        <w:t xml:space="preserve">To enable fair </w:t>
      </w:r>
      <w:r w:rsidR="00945C3D">
        <w:rPr>
          <w:lang w:val="en-US"/>
        </w:rPr>
        <w:t xml:space="preserve">comparison, we tried to </w:t>
      </w:r>
      <w:r w:rsidR="00664469">
        <w:rPr>
          <w:lang w:val="en-US"/>
        </w:rPr>
        <w:t>choose</w:t>
      </w:r>
      <w:r w:rsidR="00945C3D">
        <w:rPr>
          <w:lang w:val="en-US"/>
        </w:rPr>
        <w:t xml:space="preserve"> a 50%</w:t>
      </w:r>
      <w:r w:rsidR="00065142">
        <w:rPr>
          <w:lang w:val="en-US"/>
        </w:rPr>
        <w:t>TPUT operating point for all channel models</w:t>
      </w:r>
      <w:r w:rsidR="00DE47F4">
        <w:rPr>
          <w:lang w:val="en-US"/>
        </w:rPr>
        <w:t xml:space="preserve">, however for </w:t>
      </w:r>
      <w:r w:rsidR="00B61E3A">
        <w:rPr>
          <w:lang w:val="en-US"/>
        </w:rPr>
        <w:t>TDLC</w:t>
      </w:r>
      <w:r w:rsidR="00721567">
        <w:rPr>
          <w:lang w:val="en-US"/>
        </w:rPr>
        <w:t xml:space="preserve"> (</w:t>
      </w:r>
      <w:proofErr w:type="spellStart"/>
      <w:r w:rsidR="00B61E3A">
        <w:rPr>
          <w:lang w:val="en-US"/>
        </w:rPr>
        <w:t>medA</w:t>
      </w:r>
      <w:proofErr w:type="spellEnd"/>
      <w:r w:rsidR="00721567">
        <w:rPr>
          <w:lang w:val="en-US"/>
        </w:rPr>
        <w:t>)</w:t>
      </w:r>
      <w:r w:rsidR="00A96867">
        <w:rPr>
          <w:lang w:val="en-US"/>
        </w:rPr>
        <w:t xml:space="preserve">, </w:t>
      </w:r>
      <w:r w:rsidR="00C26E33">
        <w:rPr>
          <w:lang w:val="en-US"/>
        </w:rPr>
        <w:t xml:space="preserve">the </w:t>
      </w:r>
      <w:r w:rsidR="005A263B">
        <w:rPr>
          <w:lang w:val="en-US"/>
        </w:rPr>
        <w:t xml:space="preserve">channel is </w:t>
      </w:r>
      <w:r w:rsidR="00170AF1">
        <w:rPr>
          <w:lang w:val="en-US"/>
        </w:rPr>
        <w:t xml:space="preserve">very </w:t>
      </w:r>
      <w:r w:rsidR="005A263B">
        <w:rPr>
          <w:lang w:val="en-US"/>
        </w:rPr>
        <w:t xml:space="preserve">rank </w:t>
      </w:r>
      <w:r w:rsidR="00664469">
        <w:rPr>
          <w:lang w:val="en-US"/>
        </w:rPr>
        <w:t>deficient</w:t>
      </w:r>
      <w:r w:rsidR="005A263B">
        <w:rPr>
          <w:lang w:val="en-US"/>
        </w:rPr>
        <w:t xml:space="preserve">, </w:t>
      </w:r>
      <w:r w:rsidR="00170AF1">
        <w:rPr>
          <w:lang w:val="en-US"/>
        </w:rPr>
        <w:t>and</w:t>
      </w:r>
      <w:r w:rsidR="005A263B">
        <w:rPr>
          <w:lang w:val="en-US"/>
        </w:rPr>
        <w:t xml:space="preserve"> we could not </w:t>
      </w:r>
      <w:r w:rsidR="00664469">
        <w:rPr>
          <w:lang w:val="en-US"/>
        </w:rPr>
        <w:t>go above 30%</w:t>
      </w:r>
      <w:r w:rsidR="00170AF1">
        <w:rPr>
          <w:lang w:val="en-US"/>
        </w:rPr>
        <w:t xml:space="preserve">; </w:t>
      </w:r>
      <w:r w:rsidR="00664469">
        <w:rPr>
          <w:lang w:val="en-US"/>
        </w:rPr>
        <w:t xml:space="preserve">even </w:t>
      </w:r>
      <w:r w:rsidR="00170AF1">
        <w:rPr>
          <w:lang w:val="en-US"/>
        </w:rPr>
        <w:t>with</w:t>
      </w:r>
      <w:r w:rsidR="00664469">
        <w:rPr>
          <w:lang w:val="en-US"/>
        </w:rPr>
        <w:t xml:space="preserve"> MCS reduced to 7:</w:t>
      </w:r>
    </w:p>
    <w:tbl>
      <w:tblPr>
        <w:tblStyle w:val="TableGrid"/>
        <w:tblW w:w="4500" w:type="pct"/>
        <w:jc w:val="center"/>
        <w:tblLook w:val="04A0" w:firstRow="1" w:lastRow="0" w:firstColumn="1" w:lastColumn="0" w:noHBand="0" w:noVBand="1"/>
      </w:tblPr>
      <w:tblGrid>
        <w:gridCol w:w="8655"/>
      </w:tblGrid>
      <w:tr w:rsidR="007C31B3" w:rsidRPr="005D490D" w14:paraId="43BB1D1F" w14:textId="77777777">
        <w:trPr>
          <w:jc w:val="center"/>
        </w:trPr>
        <w:tc>
          <w:tcPr>
            <w:tcW w:w="5000" w:type="pct"/>
          </w:tcPr>
          <w:p w14:paraId="6F5FA7F4" w14:textId="04400309" w:rsidR="007C31B3" w:rsidRPr="005D490D" w:rsidRDefault="00115FE8">
            <w:pPr>
              <w:pStyle w:val="TAC"/>
            </w:pPr>
            <w:r>
              <w:rPr>
                <w:noProof/>
              </w:rPr>
              <w:drawing>
                <wp:inline distT="0" distB="0" distL="0" distR="0" wp14:anchorId="1EBEEAF6" wp14:editId="15AC82CB">
                  <wp:extent cx="4320000" cy="2660196"/>
                  <wp:effectExtent l="0" t="0" r="4445" b="6985"/>
                  <wp:docPr id="7006394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320000" cy="2660196"/>
                          </a:xfrm>
                          <a:prstGeom prst="rect">
                            <a:avLst/>
                          </a:prstGeom>
                          <a:noFill/>
                        </pic:spPr>
                      </pic:pic>
                    </a:graphicData>
                  </a:graphic>
                </wp:inline>
              </w:drawing>
            </w:r>
          </w:p>
        </w:tc>
      </w:tr>
      <w:tr w:rsidR="007C31B3" w14:paraId="4DF774F5" w14:textId="77777777">
        <w:trPr>
          <w:jc w:val="center"/>
        </w:trPr>
        <w:tc>
          <w:tcPr>
            <w:tcW w:w="5000" w:type="pct"/>
          </w:tcPr>
          <w:p w14:paraId="7C59143C" w14:textId="77777777" w:rsidR="007C31B3" w:rsidRDefault="007C31B3">
            <w:pPr>
              <w:pStyle w:val="TAC"/>
            </w:pPr>
          </w:p>
          <w:p w14:paraId="006A4A2C" w14:textId="77777777" w:rsidR="007C31B3" w:rsidRDefault="007C31B3">
            <w:pPr>
              <w:pStyle w:val="TAC"/>
            </w:pPr>
            <w:r>
              <w:t xml:space="preserve">CDLC @ 22dB (46%TPUT) / </w:t>
            </w:r>
            <w:proofErr w:type="spellStart"/>
            <w:r>
              <w:t>TDLClow</w:t>
            </w:r>
            <w:proofErr w:type="spellEnd"/>
            <w:r>
              <w:t xml:space="preserve"> @ 10dB (50%TPUT) / </w:t>
            </w:r>
            <w:proofErr w:type="spellStart"/>
            <w:r>
              <w:t>TDLCmedA</w:t>
            </w:r>
            <w:proofErr w:type="spellEnd"/>
            <w:r>
              <w:t xml:space="preserve"> @ 50dB/MCS7 (32%TPUT)</w:t>
            </w:r>
          </w:p>
          <w:p w14:paraId="08AC1D94" w14:textId="77777777" w:rsidR="007C31B3" w:rsidRDefault="007C31B3">
            <w:pPr>
              <w:pStyle w:val="TAC"/>
            </w:pPr>
          </w:p>
        </w:tc>
      </w:tr>
    </w:tbl>
    <w:p w14:paraId="294EB734" w14:textId="468B64B4" w:rsidR="007C31B3" w:rsidRDefault="007C31B3" w:rsidP="007C31B3">
      <w:pPr>
        <w:pStyle w:val="Caption"/>
        <w:keepLines/>
        <w:spacing w:before="120"/>
      </w:pPr>
      <w:r>
        <w:t xml:space="preserve">Figure </w:t>
      </w:r>
      <w:r>
        <w:fldChar w:fldCharType="begin"/>
      </w:r>
      <w:r>
        <w:instrText xml:space="preserve"> SEQ Figure \* ARABIC </w:instrText>
      </w:r>
      <w:r>
        <w:fldChar w:fldCharType="separate"/>
      </w:r>
      <w:r w:rsidR="00D7600D">
        <w:rPr>
          <w:noProof/>
        </w:rPr>
        <w:t>12</w:t>
      </w:r>
      <w:r>
        <w:rPr>
          <w:noProof/>
        </w:rPr>
        <w:fldChar w:fldCharType="end"/>
      </w:r>
      <w:r>
        <w:t xml:space="preserve">: Simulation convergence trials: 8T8R </w:t>
      </w:r>
      <w:r w:rsidRPr="00213AAD">
        <w:t>2CW</w:t>
      </w:r>
      <w:r>
        <w:t xml:space="preserve"> (</w:t>
      </w:r>
      <w:r w:rsidRPr="00F65999">
        <w:t xml:space="preserve">MCS17 </w:t>
      </w:r>
      <w:r>
        <w:t>both)</w:t>
      </w:r>
      <w:r w:rsidRPr="00213AAD">
        <w:t xml:space="preserve"> full rank</w:t>
      </w:r>
      <w:r>
        <w:t>, SU-MMSE receiver, Random precoding vs. simulated slots (at 50% TPUT operating point target)</w:t>
      </w:r>
      <w:r>
        <w:rPr>
          <w:lang w:eastAsia="zh-CN"/>
        </w:rPr>
        <w:t>.</w:t>
      </w:r>
    </w:p>
    <w:p w14:paraId="0B33BC63" w14:textId="77777777" w:rsidR="00435234" w:rsidRDefault="00435234" w:rsidP="00FB644C">
      <w:pPr>
        <w:rPr>
          <w:lang w:val="en-US"/>
        </w:rPr>
      </w:pPr>
    </w:p>
    <w:p w14:paraId="1C16252B" w14:textId="52DD347F" w:rsidR="00522FA4" w:rsidRDefault="00664469" w:rsidP="00FB644C">
      <w:pPr>
        <w:rPr>
          <w:lang w:val="en-US"/>
        </w:rPr>
      </w:pPr>
      <w:r>
        <w:rPr>
          <w:lang w:val="en-US"/>
        </w:rPr>
        <w:t>This leads us to the following observation:</w:t>
      </w:r>
    </w:p>
    <w:p w14:paraId="275251C3" w14:textId="32F6B00E" w:rsidR="003B3400" w:rsidRDefault="001B382F" w:rsidP="003B3400">
      <w:pPr>
        <w:pStyle w:val="RAN4observation0"/>
        <w:rPr>
          <w:lang w:val="en-US"/>
        </w:rPr>
      </w:pPr>
      <w:bookmarkStart w:id="19" w:name="_Toc174118122"/>
      <w:r>
        <w:rPr>
          <w:lang w:val="en-US"/>
        </w:rPr>
        <w:t xml:space="preserve">The number of </w:t>
      </w:r>
      <w:r w:rsidR="00522FA4">
        <w:rPr>
          <w:lang w:val="en-US"/>
        </w:rPr>
        <w:t>slots</w:t>
      </w:r>
      <w:r>
        <w:rPr>
          <w:lang w:val="en-US"/>
        </w:rPr>
        <w:t xml:space="preserve"> required </w:t>
      </w:r>
      <w:r w:rsidR="00650996">
        <w:rPr>
          <w:lang w:val="en-US"/>
        </w:rPr>
        <w:t>for the relative TPUT KPI to s</w:t>
      </w:r>
      <w:r w:rsidR="00FA630C">
        <w:rPr>
          <w:lang w:val="en-US"/>
        </w:rPr>
        <w:t xml:space="preserve">tabilize </w:t>
      </w:r>
      <w:r w:rsidR="00282BB4">
        <w:rPr>
          <w:lang w:val="en-US"/>
        </w:rPr>
        <w:t>is comparable between TDL+antCorr and CDL. B</w:t>
      </w:r>
      <w:r w:rsidR="00522FA4">
        <w:rPr>
          <w:lang w:val="en-US"/>
        </w:rPr>
        <w:t>oth need about 50% more samples than TDL low.</w:t>
      </w:r>
      <w:bookmarkEnd w:id="19"/>
    </w:p>
    <w:p w14:paraId="4C02EDF6" w14:textId="77777777" w:rsidR="003B3400" w:rsidRDefault="003B3400" w:rsidP="00FB644C">
      <w:pPr>
        <w:rPr>
          <w:lang w:val="en-US"/>
        </w:rPr>
      </w:pPr>
    </w:p>
    <w:p w14:paraId="58D21E37" w14:textId="77777777" w:rsidR="00EC7472" w:rsidRDefault="00EC7472" w:rsidP="00FB644C">
      <w:pPr>
        <w:rPr>
          <w:lang w:val="en-US"/>
        </w:rPr>
      </w:pPr>
    </w:p>
    <w:p w14:paraId="65D558CD" w14:textId="077DAFBD" w:rsidR="00593FE8" w:rsidRDefault="00593FE8" w:rsidP="00593FE8">
      <w:pPr>
        <w:pStyle w:val="RAN4H2"/>
        <w:rPr>
          <w:lang w:val="en-US"/>
        </w:rPr>
      </w:pPr>
      <w:r w:rsidRPr="00D274ED">
        <w:rPr>
          <w:lang w:val="en-US"/>
        </w:rPr>
        <w:t xml:space="preserve">SU </w:t>
      </w:r>
      <w:r w:rsidR="00275B37">
        <w:rPr>
          <w:lang w:val="en-US"/>
        </w:rPr>
        <w:t>1</w:t>
      </w:r>
      <w:r w:rsidRPr="00D274ED">
        <w:rPr>
          <w:lang w:val="en-US"/>
        </w:rPr>
        <w:t xml:space="preserve">CW full rank TPUT: </w:t>
      </w:r>
      <w:r w:rsidR="00AF1E3E">
        <w:rPr>
          <w:lang w:val="en-US"/>
        </w:rPr>
        <w:t xml:space="preserve">Receiver </w:t>
      </w:r>
      <w:r w:rsidR="00697199">
        <w:rPr>
          <w:lang w:val="en-US"/>
        </w:rPr>
        <w:t>implementation</w:t>
      </w:r>
    </w:p>
    <w:p w14:paraId="311F2A04" w14:textId="4CD881C1" w:rsidR="000C4A8B" w:rsidRDefault="000C4A8B" w:rsidP="000C4A8B">
      <w:pPr>
        <w:rPr>
          <w:lang w:val="en-US"/>
        </w:rPr>
      </w:pPr>
      <w:r>
        <w:rPr>
          <w:lang w:val="en-US"/>
        </w:rPr>
        <w:t xml:space="preserve">In this scenario/use case we check how </w:t>
      </w:r>
      <w:r w:rsidR="00E968A9">
        <w:rPr>
          <w:lang w:val="en-US"/>
        </w:rPr>
        <w:t>receiver implementation differences</w:t>
      </w:r>
      <w:r>
        <w:rPr>
          <w:lang w:val="en-US"/>
        </w:rPr>
        <w:t xml:space="preserve"> impact</w:t>
      </w:r>
      <w:r w:rsidR="00E968A9">
        <w:rPr>
          <w:lang w:val="en-US"/>
        </w:rPr>
        <w:t xml:space="preserve"> the TPUT under differing</w:t>
      </w:r>
      <w:r>
        <w:rPr>
          <w:lang w:val="en-US"/>
        </w:rPr>
        <w:t xml:space="preserve"> channel models, and whether issues with receiver/demod algorithm implementation show in the performance requirement test.</w:t>
      </w:r>
    </w:p>
    <w:p w14:paraId="52293F2E" w14:textId="12E35D9C" w:rsidR="000246A5" w:rsidRDefault="00F92982" w:rsidP="000246A5">
      <w:pPr>
        <w:rPr>
          <w:lang w:val="en-US"/>
        </w:rPr>
      </w:pPr>
      <w:r>
        <w:rPr>
          <w:lang w:val="en-US"/>
        </w:rPr>
        <w:t xml:space="preserve">To this end </w:t>
      </w:r>
      <w:r w:rsidR="001C66E5">
        <w:rPr>
          <w:lang w:val="en-US"/>
        </w:rPr>
        <w:t>we have setup a 4T4R full rank</w:t>
      </w:r>
      <w:r w:rsidR="0056688A">
        <w:rPr>
          <w:lang w:val="en-US"/>
        </w:rPr>
        <w:t xml:space="preserve"> (1CW)</w:t>
      </w:r>
      <w:r w:rsidR="001C66E5">
        <w:rPr>
          <w:lang w:val="en-US"/>
        </w:rPr>
        <w:t xml:space="preserve"> version </w:t>
      </w:r>
      <w:r w:rsidR="00C73116">
        <w:rPr>
          <w:lang w:val="en-US"/>
        </w:rPr>
        <w:t>of our baseline</w:t>
      </w:r>
      <w:r w:rsidR="00F505FF">
        <w:rPr>
          <w:lang w:val="en-US"/>
        </w:rPr>
        <w:t>. W</w:t>
      </w:r>
      <w:r w:rsidR="00C73116">
        <w:rPr>
          <w:lang w:val="en-US"/>
        </w:rPr>
        <w:t xml:space="preserve">e </w:t>
      </w:r>
      <w:r w:rsidR="00B90BCD">
        <w:rPr>
          <w:lang w:val="en-US"/>
        </w:rPr>
        <w:t>have foregone</w:t>
      </w:r>
      <w:r w:rsidR="00C73116">
        <w:rPr>
          <w:lang w:val="en-US"/>
        </w:rPr>
        <w:t xml:space="preserve"> using 2 CW to avoid </w:t>
      </w:r>
      <w:r w:rsidR="006C07E6">
        <w:rPr>
          <w:lang w:val="en-US"/>
        </w:rPr>
        <w:t>having too many variables to interpret.</w:t>
      </w:r>
      <w:r w:rsidR="000408D6">
        <w:rPr>
          <w:lang w:val="en-US"/>
        </w:rPr>
        <w:t xml:space="preserve"> </w:t>
      </w:r>
      <w:r w:rsidR="00E92D02">
        <w:rPr>
          <w:lang w:val="en-US"/>
        </w:rPr>
        <w:t>Two version</w:t>
      </w:r>
      <w:r w:rsidR="00950250">
        <w:rPr>
          <w:lang w:val="en-US"/>
        </w:rPr>
        <w:t xml:space="preserve"> of SU MMSE have been </w:t>
      </w:r>
      <w:r w:rsidR="006F4D18">
        <w:rPr>
          <w:lang w:val="en-US"/>
        </w:rPr>
        <w:t xml:space="preserve">tested </w:t>
      </w:r>
      <w:r w:rsidR="00860902">
        <w:rPr>
          <w:lang w:val="en-US"/>
        </w:rPr>
        <w:t>for</w:t>
      </w:r>
      <w:r w:rsidR="006F4D18">
        <w:rPr>
          <w:lang w:val="en-US"/>
        </w:rPr>
        <w:t xml:space="preserve"> TPUT performance</w:t>
      </w:r>
      <w:r w:rsidR="0098254F">
        <w:rPr>
          <w:lang w:val="en-US"/>
        </w:rPr>
        <w:t>:</w:t>
      </w:r>
      <w:r w:rsidR="0098254F">
        <w:rPr>
          <w:lang w:val="en-US"/>
        </w:rPr>
        <w:tab/>
      </w:r>
      <w:r w:rsidR="0098254F">
        <w:rPr>
          <w:lang w:val="en-US"/>
        </w:rPr>
        <w:br/>
      </w:r>
      <w:r w:rsidR="00834DB9">
        <w:rPr>
          <w:lang w:val="en-US"/>
        </w:rPr>
        <w:t>“</w:t>
      </w:r>
      <w:r w:rsidR="000246A5">
        <w:rPr>
          <w:lang w:val="en-US"/>
        </w:rPr>
        <w:t xml:space="preserve">MMSE </w:t>
      </w:r>
      <w:proofErr w:type="spellStart"/>
      <w:r w:rsidR="000246A5">
        <w:rPr>
          <w:lang w:val="en-US"/>
        </w:rPr>
        <w:t>CovD</w:t>
      </w:r>
      <w:proofErr w:type="spellEnd"/>
      <w:r w:rsidR="00834DB9">
        <w:rPr>
          <w:lang w:val="en-US"/>
        </w:rPr>
        <w:t>”</w:t>
      </w:r>
      <w:r w:rsidR="000246A5">
        <w:rPr>
          <w:lang w:val="en-US"/>
        </w:rPr>
        <w:t xml:space="preserve"> and </w:t>
      </w:r>
      <w:r w:rsidR="00834DB9">
        <w:rPr>
          <w:lang w:val="en-US"/>
        </w:rPr>
        <w:t>“</w:t>
      </w:r>
      <w:r w:rsidR="000246A5">
        <w:rPr>
          <w:lang w:val="en-US"/>
        </w:rPr>
        <w:t xml:space="preserve">MMSE </w:t>
      </w:r>
      <w:proofErr w:type="spellStart"/>
      <w:r w:rsidR="000246A5">
        <w:rPr>
          <w:lang w:val="en-US"/>
        </w:rPr>
        <w:t>CovDI</w:t>
      </w:r>
      <w:proofErr w:type="spellEnd"/>
      <w:r w:rsidR="00834DB9">
        <w:rPr>
          <w:lang w:val="en-US"/>
        </w:rPr>
        <w:t>”</w:t>
      </w:r>
      <w:r w:rsidR="000246A5">
        <w:rPr>
          <w:lang w:val="en-US"/>
        </w:rPr>
        <w:t xml:space="preserve">, </w:t>
      </w:r>
      <w:r w:rsidR="00834DB9">
        <w:rPr>
          <w:lang w:val="en-US"/>
        </w:rPr>
        <w:t>denote</w:t>
      </w:r>
      <w:r w:rsidR="000246A5">
        <w:rPr>
          <w:lang w:val="en-US"/>
        </w:rPr>
        <w:t xml:space="preserve"> MMSE</w:t>
      </w:r>
      <w:r w:rsidR="004B0A91">
        <w:rPr>
          <w:lang w:val="en-US"/>
        </w:rPr>
        <w:t xml:space="preserve"> receiver</w:t>
      </w:r>
      <w:r w:rsidR="000246A5">
        <w:rPr>
          <w:lang w:val="en-US"/>
        </w:rPr>
        <w:t xml:space="preserve"> with covariance matrix averaged between REs, and re-use of instantaneous value between REs, respectively</w:t>
      </w:r>
      <w:r w:rsidR="00B26069">
        <w:rPr>
          <w:lang w:val="en-US"/>
        </w:rPr>
        <w:t>.</w:t>
      </w:r>
    </w:p>
    <w:tbl>
      <w:tblPr>
        <w:tblStyle w:val="TableGrid"/>
        <w:tblW w:w="4500" w:type="pct"/>
        <w:jc w:val="center"/>
        <w:tblLook w:val="04A0" w:firstRow="1" w:lastRow="0" w:firstColumn="1" w:lastColumn="0" w:noHBand="0" w:noVBand="1"/>
      </w:tblPr>
      <w:tblGrid>
        <w:gridCol w:w="4327"/>
        <w:gridCol w:w="4328"/>
      </w:tblGrid>
      <w:tr w:rsidR="00AC7423" w:rsidRPr="005D490D" w14:paraId="231537E9" w14:textId="77777777" w:rsidTr="003851D2">
        <w:trPr>
          <w:jc w:val="center"/>
        </w:trPr>
        <w:tc>
          <w:tcPr>
            <w:tcW w:w="2500" w:type="pct"/>
          </w:tcPr>
          <w:p w14:paraId="1B6F1252" w14:textId="2210DEF8" w:rsidR="00AC7423" w:rsidRPr="005D490D" w:rsidRDefault="0036781E" w:rsidP="003851D2">
            <w:pPr>
              <w:pStyle w:val="TAC"/>
            </w:pPr>
            <w:r w:rsidRPr="005D490D">
              <w:rPr>
                <w:noProof/>
              </w:rPr>
              <w:drawing>
                <wp:inline distT="0" distB="0" distL="0" distR="0" wp14:anchorId="7C46922D" wp14:editId="3A62D07E">
                  <wp:extent cx="2519998" cy="1889279"/>
                  <wp:effectExtent l="0" t="0" r="0" b="0"/>
                  <wp:docPr id="8575736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573628"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2519998" cy="1889279"/>
                          </a:xfrm>
                          <a:prstGeom prst="rect">
                            <a:avLst/>
                          </a:prstGeom>
                          <a:noFill/>
                          <a:ln>
                            <a:noFill/>
                          </a:ln>
                        </pic:spPr>
                      </pic:pic>
                    </a:graphicData>
                  </a:graphic>
                </wp:inline>
              </w:drawing>
            </w:r>
          </w:p>
        </w:tc>
        <w:tc>
          <w:tcPr>
            <w:tcW w:w="2500" w:type="pct"/>
            <w:vAlign w:val="center"/>
          </w:tcPr>
          <w:p w14:paraId="0F1E93B5" w14:textId="596C78F8" w:rsidR="00AC7423" w:rsidRPr="005D490D" w:rsidRDefault="00140455" w:rsidP="003851D2">
            <w:pPr>
              <w:pStyle w:val="TAC"/>
            </w:pPr>
            <w:r>
              <w:rPr>
                <w:noProof/>
              </w:rPr>
              <w:drawing>
                <wp:inline distT="0" distB="0" distL="0" distR="0" wp14:anchorId="3169AC58" wp14:editId="3E05752D">
                  <wp:extent cx="2519825" cy="1889149"/>
                  <wp:effectExtent l="0" t="0" r="0" b="0"/>
                  <wp:docPr id="4451189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11898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2519825" cy="1889149"/>
                          </a:xfrm>
                          <a:prstGeom prst="rect">
                            <a:avLst/>
                          </a:prstGeom>
                          <a:noFill/>
                          <a:ln>
                            <a:noFill/>
                          </a:ln>
                        </pic:spPr>
                      </pic:pic>
                    </a:graphicData>
                  </a:graphic>
                </wp:inline>
              </w:drawing>
            </w:r>
          </w:p>
        </w:tc>
      </w:tr>
      <w:tr w:rsidR="00AC7423" w:rsidRPr="005D490D" w14:paraId="7778C077" w14:textId="77777777" w:rsidTr="003851D2">
        <w:trPr>
          <w:jc w:val="center"/>
        </w:trPr>
        <w:tc>
          <w:tcPr>
            <w:tcW w:w="2500" w:type="pct"/>
          </w:tcPr>
          <w:p w14:paraId="000E9F1E" w14:textId="77777777" w:rsidR="00AC7423" w:rsidRPr="005D490D" w:rsidRDefault="00AC7423" w:rsidP="003851D2">
            <w:pPr>
              <w:pStyle w:val="TAC"/>
              <w:rPr>
                <w:noProof/>
              </w:rPr>
            </w:pPr>
            <w:r w:rsidRPr="007671E9">
              <w:rPr>
                <w:noProof/>
              </w:rPr>
              <w:t>TDLC300-100 low</w:t>
            </w:r>
          </w:p>
        </w:tc>
        <w:tc>
          <w:tcPr>
            <w:tcW w:w="2500" w:type="pct"/>
            <w:vAlign w:val="center"/>
          </w:tcPr>
          <w:p w14:paraId="4BFB0196" w14:textId="77777777" w:rsidR="00AC7423" w:rsidRDefault="00AC7423" w:rsidP="003851D2">
            <w:pPr>
              <w:pStyle w:val="TAC"/>
              <w:rPr>
                <w:noProof/>
              </w:rPr>
            </w:pPr>
            <w:r w:rsidRPr="007671E9">
              <w:rPr>
                <w:noProof/>
              </w:rPr>
              <w:t xml:space="preserve">TDLC300-100 MedA (MCS </w:t>
            </w:r>
            <w:r w:rsidRPr="00BE3726">
              <w:rPr>
                <w:b/>
                <w:bCs/>
                <w:noProof/>
              </w:rPr>
              <w:t>7</w:t>
            </w:r>
            <w:r w:rsidRPr="007671E9">
              <w:rPr>
                <w:noProof/>
              </w:rPr>
              <w:t>)</w:t>
            </w:r>
          </w:p>
        </w:tc>
      </w:tr>
      <w:tr w:rsidR="00AC7423" w:rsidRPr="005D490D" w14:paraId="1B6E6B23" w14:textId="77777777" w:rsidTr="00C9708F">
        <w:trPr>
          <w:jc w:val="center"/>
        </w:trPr>
        <w:tc>
          <w:tcPr>
            <w:tcW w:w="2500" w:type="pct"/>
          </w:tcPr>
          <w:p w14:paraId="6E7C8F10" w14:textId="37D853A1" w:rsidR="00AC7423" w:rsidRPr="005D490D" w:rsidRDefault="0014069C" w:rsidP="003851D2">
            <w:pPr>
              <w:pStyle w:val="TAC"/>
              <w:rPr>
                <w:noProof/>
              </w:rPr>
            </w:pPr>
            <w:r>
              <w:rPr>
                <w:noProof/>
              </w:rPr>
              <w:drawing>
                <wp:inline distT="0" distB="0" distL="0" distR="0" wp14:anchorId="010D1F29" wp14:editId="6F7108EF">
                  <wp:extent cx="2519825" cy="1889149"/>
                  <wp:effectExtent l="0" t="0" r="0" b="0"/>
                  <wp:docPr id="96931270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312706"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2519825" cy="1889149"/>
                          </a:xfrm>
                          <a:prstGeom prst="rect">
                            <a:avLst/>
                          </a:prstGeom>
                          <a:noFill/>
                          <a:ln>
                            <a:noFill/>
                          </a:ln>
                        </pic:spPr>
                      </pic:pic>
                    </a:graphicData>
                  </a:graphic>
                </wp:inline>
              </w:drawing>
            </w:r>
          </w:p>
        </w:tc>
        <w:tc>
          <w:tcPr>
            <w:tcW w:w="2500" w:type="pct"/>
            <w:tcBorders>
              <w:bottom w:val="nil"/>
              <w:right w:val="nil"/>
            </w:tcBorders>
            <w:vAlign w:val="center"/>
          </w:tcPr>
          <w:p w14:paraId="3B894024" w14:textId="77777777" w:rsidR="00AC7423" w:rsidRDefault="00AC7423" w:rsidP="003851D2">
            <w:pPr>
              <w:pStyle w:val="TAC"/>
              <w:rPr>
                <w:noProof/>
              </w:rPr>
            </w:pPr>
          </w:p>
        </w:tc>
      </w:tr>
      <w:tr w:rsidR="00AC7423" w14:paraId="6B7B98BB" w14:textId="77777777" w:rsidTr="00C9708F">
        <w:trPr>
          <w:jc w:val="center"/>
        </w:trPr>
        <w:tc>
          <w:tcPr>
            <w:tcW w:w="2500" w:type="pct"/>
          </w:tcPr>
          <w:p w14:paraId="7610F12F" w14:textId="77777777" w:rsidR="00AC7423" w:rsidRDefault="00AC7423" w:rsidP="003851D2">
            <w:pPr>
              <w:pStyle w:val="TAC"/>
            </w:pPr>
            <w:r>
              <w:t>827 CDLC UMa ULA</w:t>
            </w:r>
          </w:p>
        </w:tc>
        <w:tc>
          <w:tcPr>
            <w:tcW w:w="2500" w:type="pct"/>
            <w:tcBorders>
              <w:top w:val="nil"/>
              <w:bottom w:val="nil"/>
              <w:right w:val="nil"/>
            </w:tcBorders>
          </w:tcPr>
          <w:p w14:paraId="03017F41" w14:textId="77777777" w:rsidR="00AC7423" w:rsidRDefault="00AC7423" w:rsidP="003851D2">
            <w:pPr>
              <w:pStyle w:val="TAC"/>
            </w:pPr>
          </w:p>
        </w:tc>
      </w:tr>
    </w:tbl>
    <w:p w14:paraId="26DFF1F0" w14:textId="043E2F05" w:rsidR="00EA75A7" w:rsidRDefault="00EA75A7" w:rsidP="00EA75A7">
      <w:pPr>
        <w:pStyle w:val="Caption"/>
        <w:keepLines/>
        <w:spacing w:before="120"/>
      </w:pPr>
      <w:r>
        <w:t xml:space="preserve">Figure </w:t>
      </w:r>
      <w:r>
        <w:fldChar w:fldCharType="begin"/>
      </w:r>
      <w:r>
        <w:instrText xml:space="preserve"> SEQ Figure \* ARABIC </w:instrText>
      </w:r>
      <w:r>
        <w:fldChar w:fldCharType="separate"/>
      </w:r>
      <w:r w:rsidR="00D7600D">
        <w:rPr>
          <w:noProof/>
        </w:rPr>
        <w:t>13</w:t>
      </w:r>
      <w:r>
        <w:rPr>
          <w:noProof/>
        </w:rPr>
        <w:fldChar w:fldCharType="end"/>
      </w:r>
      <w:r>
        <w:t>: 1CW (</w:t>
      </w:r>
      <w:r w:rsidRPr="00762AB5">
        <w:t>MCS17</w:t>
      </w:r>
      <w:r>
        <w:t>)</w:t>
      </w:r>
      <w:r w:rsidRPr="00213AAD">
        <w:t xml:space="preserve"> full rank </w:t>
      </w:r>
      <w:r>
        <w:t xml:space="preserve">relative </w:t>
      </w:r>
      <w:r w:rsidRPr="00213AAD">
        <w:t>TPUT</w:t>
      </w:r>
      <w:r>
        <w:t xml:space="preserve">, </w:t>
      </w:r>
      <w:r w:rsidRPr="00091C24">
        <w:rPr>
          <w:b/>
          <w:bCs/>
        </w:rPr>
        <w:t>Differing SDM receiver</w:t>
      </w:r>
      <w:r>
        <w:rPr>
          <w:b/>
          <w:bCs/>
        </w:rPr>
        <w:t xml:space="preserve"> implementation</w:t>
      </w:r>
      <w:r>
        <w:t>, Random precoding vs. pre-EQ SNR</w:t>
      </w:r>
      <w:r>
        <w:rPr>
          <w:lang w:eastAsia="zh-CN"/>
        </w:rPr>
        <w:t>.</w:t>
      </w:r>
    </w:p>
    <w:p w14:paraId="2B38341A" w14:textId="77777777" w:rsidR="00A85ACB" w:rsidRDefault="00A85ACB" w:rsidP="00FB644C">
      <w:pPr>
        <w:rPr>
          <w:lang w:val="en-US"/>
        </w:rPr>
      </w:pPr>
    </w:p>
    <w:p w14:paraId="1D684137" w14:textId="77777777" w:rsidR="00980821" w:rsidRPr="00C238A2" w:rsidRDefault="00980821" w:rsidP="00980821">
      <w:pPr>
        <w:rPr>
          <w:u w:val="single"/>
          <w:lang w:val="en-US"/>
        </w:rPr>
      </w:pPr>
      <w:r w:rsidRPr="00C238A2">
        <w:rPr>
          <w:u w:val="single"/>
          <w:lang w:val="en-US"/>
        </w:rPr>
        <w:t>TDL</w:t>
      </w:r>
    </w:p>
    <w:p w14:paraId="1333723A" w14:textId="43A03F7F" w:rsidR="0070051B" w:rsidRDefault="0070051B" w:rsidP="00980821">
      <w:pPr>
        <w:rPr>
          <w:lang w:val="en-US"/>
        </w:rPr>
      </w:pPr>
      <w:r>
        <w:rPr>
          <w:lang w:val="en-US"/>
        </w:rPr>
        <w:t>In TDL</w:t>
      </w:r>
      <w:r w:rsidR="00020920">
        <w:rPr>
          <w:lang w:val="en-US"/>
        </w:rPr>
        <w:t xml:space="preserve">, we observe similar issues as before. I.e., the </w:t>
      </w:r>
      <w:r w:rsidR="00D5120B">
        <w:rPr>
          <w:lang w:val="en-US"/>
        </w:rPr>
        <w:t xml:space="preserve">lack of large-scale stable spatial preference in the channel </w:t>
      </w:r>
      <w:r w:rsidR="00A37D91">
        <w:rPr>
          <w:lang w:val="en-US"/>
        </w:rPr>
        <w:t xml:space="preserve">equalizes the performance </w:t>
      </w:r>
      <w:r w:rsidR="004F12DC">
        <w:rPr>
          <w:lang w:val="en-US"/>
        </w:rPr>
        <w:t>figures</w:t>
      </w:r>
      <w:r w:rsidR="00A37D91">
        <w:rPr>
          <w:lang w:val="en-US"/>
        </w:rPr>
        <w:t xml:space="preserve"> over</w:t>
      </w:r>
      <w:r w:rsidR="004F12DC">
        <w:rPr>
          <w:lang w:val="en-US"/>
        </w:rPr>
        <w:t xml:space="preserve"> the long simulation time. While in a short time frame it would be expected to produce differences between implementations, but the </w:t>
      </w:r>
      <w:r w:rsidR="003430FD">
        <w:rPr>
          <w:lang w:val="en-US"/>
        </w:rPr>
        <w:t xml:space="preserve">simulation and test need </w:t>
      </w:r>
      <w:proofErr w:type="gramStart"/>
      <w:r w:rsidR="003430FD">
        <w:rPr>
          <w:lang w:val="en-US"/>
        </w:rPr>
        <w:t>a large number of</w:t>
      </w:r>
      <w:proofErr w:type="gramEnd"/>
      <w:r w:rsidR="003430FD">
        <w:rPr>
          <w:lang w:val="en-US"/>
        </w:rPr>
        <w:t xml:space="preserve"> samples to “converge”.</w:t>
      </w:r>
    </w:p>
    <w:p w14:paraId="7AA40422" w14:textId="77777777" w:rsidR="003430FD" w:rsidRPr="00C238A2" w:rsidRDefault="003430FD" w:rsidP="003430FD">
      <w:pPr>
        <w:rPr>
          <w:u w:val="single"/>
          <w:lang w:val="en-US"/>
        </w:rPr>
      </w:pPr>
      <w:r w:rsidRPr="00C238A2">
        <w:rPr>
          <w:u w:val="single"/>
          <w:lang w:val="en-US"/>
        </w:rPr>
        <w:t>TDL+antCorr</w:t>
      </w:r>
    </w:p>
    <w:p w14:paraId="013F806B" w14:textId="432A7828" w:rsidR="003430FD" w:rsidRDefault="00B21C0B" w:rsidP="003430FD">
      <w:pPr>
        <w:rPr>
          <w:lang w:val="en-US"/>
        </w:rPr>
      </w:pPr>
      <w:r>
        <w:rPr>
          <w:lang w:val="en-US"/>
        </w:rPr>
        <w:t>TDL+antCorr</w:t>
      </w:r>
      <w:r w:rsidR="00A22A25">
        <w:rPr>
          <w:lang w:val="en-US"/>
        </w:rPr>
        <w:t xml:space="preserve"> behaves </w:t>
      </w:r>
      <w:r w:rsidR="0043469D">
        <w:rPr>
          <w:lang w:val="en-US"/>
        </w:rPr>
        <w:t>correctly at</w:t>
      </w:r>
      <w:r w:rsidR="00A22A25">
        <w:rPr>
          <w:lang w:val="en-US"/>
        </w:rPr>
        <w:t xml:space="preserve"> high SNR</w:t>
      </w:r>
      <w:r w:rsidR="007239E1">
        <w:rPr>
          <w:lang w:val="en-US"/>
        </w:rPr>
        <w:t xml:space="preserve">, where channel inversion </w:t>
      </w:r>
      <w:r w:rsidR="0078505D">
        <w:rPr>
          <w:lang w:val="en-US"/>
        </w:rPr>
        <w:t>is the optimal receiver</w:t>
      </w:r>
      <w:r w:rsidR="008B1FFE">
        <w:rPr>
          <w:lang w:val="en-US"/>
        </w:rPr>
        <w:t xml:space="preserve">. </w:t>
      </w:r>
      <w:r w:rsidR="001B59AC">
        <w:rPr>
          <w:lang w:val="en-US"/>
        </w:rPr>
        <w:t>In this regime, even the spatially deficient TDL</w:t>
      </w:r>
      <w:r w:rsidR="00431FB5">
        <w:rPr>
          <w:lang w:val="en-US"/>
        </w:rPr>
        <w:t>+</w:t>
      </w:r>
      <w:r w:rsidR="00DE65FA">
        <w:rPr>
          <w:lang w:val="en-US"/>
        </w:rPr>
        <w:t>antCorr channel with si</w:t>
      </w:r>
      <w:r w:rsidR="00AE1165">
        <w:rPr>
          <w:lang w:val="en-US"/>
        </w:rPr>
        <w:t xml:space="preserve">gnal </w:t>
      </w:r>
      <w:r w:rsidR="00C86E1A">
        <w:rPr>
          <w:lang w:val="en-US"/>
        </w:rPr>
        <w:t xml:space="preserve">and interference coming from </w:t>
      </w:r>
      <w:r w:rsidR="00BB394E">
        <w:rPr>
          <w:lang w:val="en-US"/>
        </w:rPr>
        <w:t xml:space="preserve">a singular and </w:t>
      </w:r>
      <w:r w:rsidR="00C86E1A">
        <w:rPr>
          <w:lang w:val="en-US"/>
        </w:rPr>
        <w:t xml:space="preserve">same direction, can invert the channel </w:t>
      </w:r>
      <w:r w:rsidR="00367160">
        <w:rPr>
          <w:lang w:val="en-US"/>
        </w:rPr>
        <w:t xml:space="preserve">just based on </w:t>
      </w:r>
      <w:r w:rsidR="00CD178A">
        <w:rPr>
          <w:lang w:val="en-US"/>
        </w:rPr>
        <w:t>(relatively</w:t>
      </w:r>
      <w:r w:rsidR="00565958">
        <w:rPr>
          <w:lang w:val="en-US"/>
        </w:rPr>
        <w:t xml:space="preserve"> weak</w:t>
      </w:r>
      <w:r w:rsidR="00CD178A">
        <w:rPr>
          <w:lang w:val="en-US"/>
        </w:rPr>
        <w:t>) SSF.</w:t>
      </w:r>
      <w:r w:rsidR="009608FE">
        <w:rPr>
          <w:lang w:val="en-US"/>
        </w:rPr>
        <w:tab/>
      </w:r>
      <w:r w:rsidR="009608FE">
        <w:rPr>
          <w:lang w:val="en-US"/>
        </w:rPr>
        <w:br/>
      </w:r>
      <w:r w:rsidR="0043469D">
        <w:rPr>
          <w:lang w:val="en-US"/>
        </w:rPr>
        <w:t xml:space="preserve">At </w:t>
      </w:r>
      <w:r w:rsidR="00FA0DD7">
        <w:rPr>
          <w:lang w:val="en-US"/>
        </w:rPr>
        <w:t>mid SNR</w:t>
      </w:r>
      <w:r w:rsidR="000D0A53">
        <w:rPr>
          <w:lang w:val="en-US"/>
        </w:rPr>
        <w:t xml:space="preserve"> TDL+antCorr </w:t>
      </w:r>
      <w:r w:rsidR="00A33E22">
        <w:rPr>
          <w:lang w:val="en-US"/>
        </w:rPr>
        <w:t>cannot</w:t>
      </w:r>
      <w:r w:rsidR="000D0A53">
        <w:rPr>
          <w:lang w:val="en-US"/>
        </w:rPr>
        <w:t xml:space="preserve"> show differences between implementations. Presumably this is due </w:t>
      </w:r>
      <w:r w:rsidR="00272E55">
        <w:rPr>
          <w:lang w:val="en-US"/>
        </w:rPr>
        <w:t xml:space="preserve">to </w:t>
      </w:r>
      <w:r w:rsidR="00DE74ED">
        <w:rPr>
          <w:lang w:val="en-US"/>
        </w:rPr>
        <w:t xml:space="preserve">signal and interference coming from the same direction and SSF not being </w:t>
      </w:r>
      <w:r w:rsidR="00B5137F">
        <w:rPr>
          <w:lang w:val="en-US"/>
        </w:rPr>
        <w:t xml:space="preserve">enough </w:t>
      </w:r>
      <w:r w:rsidR="0053095A">
        <w:rPr>
          <w:lang w:val="en-US"/>
        </w:rPr>
        <w:t xml:space="preserve">to allow </w:t>
      </w:r>
      <w:r w:rsidR="00735834">
        <w:rPr>
          <w:lang w:val="en-US"/>
        </w:rPr>
        <w:t>for spatial layer separation</w:t>
      </w:r>
      <w:r w:rsidR="003631B5">
        <w:rPr>
          <w:lang w:val="en-US"/>
        </w:rPr>
        <w:t>. Hence</w:t>
      </w:r>
      <w:r w:rsidR="005D2384">
        <w:rPr>
          <w:lang w:val="en-US"/>
        </w:rPr>
        <w:t>, failing to</w:t>
      </w:r>
      <w:r w:rsidR="00B07F5D">
        <w:rPr>
          <w:lang w:val="en-US"/>
        </w:rPr>
        <w:t xml:space="preserve"> </w:t>
      </w:r>
      <w:r w:rsidR="00830911">
        <w:rPr>
          <w:lang w:val="en-US"/>
        </w:rPr>
        <w:t xml:space="preserve">test the covariance related implementation that </w:t>
      </w:r>
      <w:r w:rsidR="00000CEB">
        <w:rPr>
          <w:lang w:val="en-US"/>
        </w:rPr>
        <w:t>covers this functionality.</w:t>
      </w:r>
      <w:r w:rsidR="009608FE">
        <w:rPr>
          <w:lang w:val="en-US"/>
        </w:rPr>
        <w:tab/>
      </w:r>
      <w:r w:rsidR="009608FE">
        <w:rPr>
          <w:lang w:val="en-US"/>
        </w:rPr>
        <w:br/>
      </w:r>
      <w:r w:rsidR="004320E9">
        <w:rPr>
          <w:lang w:val="en-US"/>
        </w:rPr>
        <w:lastRenderedPageBreak/>
        <w:t>In general</w:t>
      </w:r>
      <w:r w:rsidR="003430FD">
        <w:rPr>
          <w:lang w:val="en-US"/>
        </w:rPr>
        <w:t xml:space="preserve">, the </w:t>
      </w:r>
      <w:r w:rsidR="003469FF">
        <w:rPr>
          <w:lang w:val="en-US"/>
        </w:rPr>
        <w:t>model</w:t>
      </w:r>
      <w:r w:rsidR="003430FD">
        <w:rPr>
          <w:lang w:val="en-US"/>
        </w:rPr>
        <w:t xml:space="preserve"> produces</w:t>
      </w:r>
      <w:r w:rsidR="00883258">
        <w:rPr>
          <w:lang w:val="en-US"/>
        </w:rPr>
        <w:t xml:space="preserve"> ill conditioned channels</w:t>
      </w:r>
      <w:r w:rsidR="003430FD">
        <w:rPr>
          <w:lang w:val="en-US"/>
        </w:rPr>
        <w:t>,</w:t>
      </w:r>
      <w:r w:rsidR="00883258">
        <w:rPr>
          <w:lang w:val="en-US"/>
        </w:rPr>
        <w:t xml:space="preserve"> </w:t>
      </w:r>
      <w:r w:rsidR="004C69DF">
        <w:rPr>
          <w:lang w:val="en-US"/>
        </w:rPr>
        <w:t>thus,</w:t>
      </w:r>
      <w:r w:rsidR="003430FD">
        <w:rPr>
          <w:lang w:val="en-US"/>
        </w:rPr>
        <w:t xml:space="preserve"> increas</w:t>
      </w:r>
      <w:r w:rsidR="00883258">
        <w:rPr>
          <w:lang w:val="en-US"/>
        </w:rPr>
        <w:t>ing</w:t>
      </w:r>
      <w:r w:rsidR="003430FD">
        <w:rPr>
          <w:lang w:val="en-US"/>
        </w:rPr>
        <w:t xml:space="preserve"> the SNR requirements to infeasible levels and prevent</w:t>
      </w:r>
      <w:r w:rsidR="00FB73DE">
        <w:rPr>
          <w:lang w:val="en-US"/>
        </w:rPr>
        <w:t>ing</w:t>
      </w:r>
      <w:r w:rsidR="003430FD">
        <w:rPr>
          <w:lang w:val="en-US"/>
        </w:rPr>
        <w:t xml:space="preserve"> full rank transmission at any SNR level. </w:t>
      </w:r>
    </w:p>
    <w:p w14:paraId="262D73E0" w14:textId="77777777" w:rsidR="00980821" w:rsidRPr="00C238A2" w:rsidRDefault="00980821" w:rsidP="00980821">
      <w:pPr>
        <w:rPr>
          <w:u w:val="single"/>
          <w:lang w:val="en-US"/>
        </w:rPr>
      </w:pPr>
      <w:r w:rsidRPr="00C238A2">
        <w:rPr>
          <w:u w:val="single"/>
          <w:lang w:val="en-US"/>
        </w:rPr>
        <w:t>CDL</w:t>
      </w:r>
    </w:p>
    <w:p w14:paraId="25D71B44" w14:textId="37FF9000" w:rsidR="00E10B17" w:rsidRDefault="00980821" w:rsidP="00980821">
      <w:pPr>
        <w:rPr>
          <w:lang w:val="en-US"/>
        </w:rPr>
      </w:pPr>
      <w:r>
        <w:rPr>
          <w:lang w:val="en-US"/>
        </w:rPr>
        <w:t xml:space="preserve">CDL </w:t>
      </w:r>
      <w:r w:rsidR="009A732F">
        <w:rPr>
          <w:lang w:val="en-US"/>
        </w:rPr>
        <w:t>clearly highlight</w:t>
      </w:r>
      <w:r w:rsidR="00A054BA">
        <w:rPr>
          <w:lang w:val="en-US"/>
        </w:rPr>
        <w:t>s</w:t>
      </w:r>
      <w:r w:rsidR="009A732F">
        <w:rPr>
          <w:lang w:val="en-US"/>
        </w:rPr>
        <w:t xml:space="preserve"> </w:t>
      </w:r>
      <w:r w:rsidR="00B04AC7">
        <w:rPr>
          <w:lang w:val="en-US"/>
        </w:rPr>
        <w:t xml:space="preserve">performance </w:t>
      </w:r>
      <w:r w:rsidR="00E10B17">
        <w:rPr>
          <w:lang w:val="en-US"/>
        </w:rPr>
        <w:t xml:space="preserve">differences </w:t>
      </w:r>
      <w:r w:rsidR="00305A6B">
        <w:rPr>
          <w:lang w:val="en-US"/>
        </w:rPr>
        <w:t xml:space="preserve">between </w:t>
      </w:r>
      <w:r w:rsidR="00B04AC7">
        <w:rPr>
          <w:lang w:val="en-US"/>
        </w:rPr>
        <w:t>good and less good</w:t>
      </w:r>
      <w:r w:rsidR="00E10B17">
        <w:rPr>
          <w:lang w:val="en-US"/>
        </w:rPr>
        <w:t xml:space="preserve"> implementation</w:t>
      </w:r>
      <w:r w:rsidR="00B04AC7">
        <w:rPr>
          <w:lang w:val="en-US"/>
        </w:rPr>
        <w:t xml:space="preserve">s over the full range of SNR, while having a </w:t>
      </w:r>
      <w:r w:rsidR="007C686E">
        <w:rPr>
          <w:lang w:val="en-US"/>
        </w:rPr>
        <w:t>reasonable SNR requirement overall (which can further be reduced by different configuration).</w:t>
      </w:r>
    </w:p>
    <w:p w14:paraId="0AD3A334" w14:textId="77777777" w:rsidR="00980821" w:rsidRDefault="00980821" w:rsidP="00980821">
      <w:pPr>
        <w:rPr>
          <w:lang w:val="en-US"/>
        </w:rPr>
      </w:pPr>
    </w:p>
    <w:p w14:paraId="7428AD59" w14:textId="77777777" w:rsidR="00980821" w:rsidRDefault="00980821" w:rsidP="00980821">
      <w:pPr>
        <w:rPr>
          <w:lang w:val="en-US"/>
        </w:rPr>
      </w:pPr>
      <w:r>
        <w:rPr>
          <w:lang w:val="en-US"/>
        </w:rPr>
        <w:t>This leads us to the following observation:</w:t>
      </w:r>
    </w:p>
    <w:p w14:paraId="1D63AF07" w14:textId="62736CCE" w:rsidR="009B0C90" w:rsidRDefault="009B0C90" w:rsidP="00980821">
      <w:pPr>
        <w:pStyle w:val="RAN4observation0"/>
        <w:rPr>
          <w:lang w:val="en-US"/>
        </w:rPr>
      </w:pPr>
      <w:bookmarkStart w:id="20" w:name="_Toc174118123"/>
      <w:r>
        <w:rPr>
          <w:lang w:val="en-US"/>
        </w:rPr>
        <w:t xml:space="preserve">TPUT differences due to receiver </w:t>
      </w:r>
      <w:r w:rsidR="00EF0B5C">
        <w:rPr>
          <w:lang w:val="en-US"/>
        </w:rPr>
        <w:t>cov</w:t>
      </w:r>
      <w:r w:rsidR="001658DC">
        <w:rPr>
          <w:lang w:val="en-US"/>
        </w:rPr>
        <w:t xml:space="preserve">ariance </w:t>
      </w:r>
      <w:r w:rsidR="00607CCB">
        <w:rPr>
          <w:lang w:val="en-US"/>
        </w:rPr>
        <w:t xml:space="preserve">calculation/application </w:t>
      </w:r>
      <w:r>
        <w:rPr>
          <w:lang w:val="en-US"/>
        </w:rPr>
        <w:t>implementation</w:t>
      </w:r>
      <w:r w:rsidR="00607CCB">
        <w:rPr>
          <w:lang w:val="en-US"/>
        </w:rPr>
        <w:t>s</w:t>
      </w:r>
      <w:r w:rsidR="008D092D">
        <w:rPr>
          <w:lang w:val="en-US"/>
        </w:rPr>
        <w:t xml:space="preserve"> resulting in </w:t>
      </w:r>
      <w:r w:rsidR="009E2493">
        <w:rPr>
          <w:lang w:val="en-US"/>
        </w:rPr>
        <w:t xml:space="preserve">different </w:t>
      </w:r>
      <w:r w:rsidR="00747434">
        <w:rPr>
          <w:lang w:val="en-US"/>
        </w:rPr>
        <w:t>complexity</w:t>
      </w:r>
      <w:r w:rsidR="00AB2E89">
        <w:rPr>
          <w:lang w:val="en-US"/>
        </w:rPr>
        <w:t xml:space="preserve"> for interference mitigation</w:t>
      </w:r>
      <w:r>
        <w:rPr>
          <w:lang w:val="en-US"/>
        </w:rPr>
        <w:t xml:space="preserve"> </w:t>
      </w:r>
      <w:r w:rsidR="005F7CED">
        <w:rPr>
          <w:lang w:val="en-US"/>
        </w:rPr>
        <w:t xml:space="preserve">are highlighted by 827 CDL over the full </w:t>
      </w:r>
      <w:r w:rsidR="00747434">
        <w:rPr>
          <w:lang w:val="en-US"/>
        </w:rPr>
        <w:t xml:space="preserve">SNR </w:t>
      </w:r>
      <w:r w:rsidR="005F7CED">
        <w:rPr>
          <w:lang w:val="en-US"/>
        </w:rPr>
        <w:t>range,</w:t>
      </w:r>
      <w:r w:rsidR="00747434">
        <w:rPr>
          <w:lang w:val="en-US"/>
        </w:rPr>
        <w:t xml:space="preserve"> </w:t>
      </w:r>
      <w:r w:rsidR="00BB6600">
        <w:rPr>
          <w:lang w:val="en-US"/>
        </w:rPr>
        <w:t xml:space="preserve">by TDL+antCorr over </w:t>
      </w:r>
      <w:r w:rsidR="00E70B47">
        <w:rPr>
          <w:lang w:val="en-US"/>
        </w:rPr>
        <w:t>for high SNR, and for TDL the effect averages out over the simulation time.</w:t>
      </w:r>
      <w:r w:rsidR="00CF0C62">
        <w:rPr>
          <w:lang w:val="en-US"/>
        </w:rPr>
        <w:t xml:space="preserve"> TDL+antCorr </w:t>
      </w:r>
      <w:r w:rsidR="00431FB5">
        <w:rPr>
          <w:lang w:val="en-US"/>
        </w:rPr>
        <w:t>exhibits</w:t>
      </w:r>
      <w:r w:rsidR="00CF0C62">
        <w:rPr>
          <w:lang w:val="en-US"/>
        </w:rPr>
        <w:t xml:space="preserve"> </w:t>
      </w:r>
      <w:r w:rsidR="00083803">
        <w:rPr>
          <w:lang w:val="en-US"/>
        </w:rPr>
        <w:t xml:space="preserve">very high SNR requirements </w:t>
      </w:r>
      <w:r w:rsidR="00143799">
        <w:rPr>
          <w:lang w:val="en-US"/>
        </w:rPr>
        <w:t>and saturation effects due to ill conditioned channel.</w:t>
      </w:r>
      <w:bookmarkEnd w:id="20"/>
    </w:p>
    <w:p w14:paraId="5B7701AA" w14:textId="77777777" w:rsidR="009E6BD8" w:rsidRDefault="009E6BD8" w:rsidP="00FB644C">
      <w:pPr>
        <w:rPr>
          <w:lang w:val="en-US"/>
        </w:rPr>
      </w:pPr>
    </w:p>
    <w:p w14:paraId="76410523" w14:textId="0181B72E" w:rsidR="00A56123" w:rsidRPr="003A315B" w:rsidRDefault="0070781F" w:rsidP="0070781F">
      <w:pPr>
        <w:pStyle w:val="RAN4H2"/>
        <w:rPr>
          <w:lang w:val="en-US"/>
        </w:rPr>
      </w:pPr>
      <w:r w:rsidRPr="003A315B">
        <w:rPr>
          <w:lang w:val="en-US"/>
        </w:rPr>
        <w:t>Fur</w:t>
      </w:r>
      <w:r w:rsidR="00B101D3" w:rsidRPr="003A315B">
        <w:rPr>
          <w:lang w:val="en-US"/>
        </w:rPr>
        <w:t>ther</w:t>
      </w:r>
      <w:r w:rsidR="005F7459" w:rsidRPr="003A315B">
        <w:rPr>
          <w:lang w:val="en-US"/>
        </w:rPr>
        <w:t xml:space="preserve"> scenarios and use cases</w:t>
      </w:r>
      <w:r w:rsidR="003C0857" w:rsidRPr="003A315B">
        <w:rPr>
          <w:lang w:val="en-US"/>
        </w:rPr>
        <w:t xml:space="preserve"> to explore</w:t>
      </w:r>
    </w:p>
    <w:p w14:paraId="52F341F3" w14:textId="1D0C9B08" w:rsidR="008F4E0C" w:rsidRPr="003A315B" w:rsidRDefault="008F4E0C" w:rsidP="005F7459">
      <w:pPr>
        <w:pStyle w:val="RAN4H3"/>
        <w:rPr>
          <w:lang w:val="en-US"/>
        </w:rPr>
      </w:pPr>
      <w:r w:rsidRPr="003A315B">
        <w:rPr>
          <w:lang w:val="en-US"/>
        </w:rPr>
        <w:t>SU PMI</w:t>
      </w:r>
    </w:p>
    <w:p w14:paraId="5B2C70E1" w14:textId="30C8A932" w:rsidR="008F4E0C" w:rsidRDefault="00224BD5" w:rsidP="00FB644C">
      <w:pPr>
        <w:rPr>
          <w:lang w:val="en-US"/>
        </w:rPr>
      </w:pPr>
      <w:r>
        <w:rPr>
          <w:lang w:val="en-US"/>
        </w:rPr>
        <w:t>Detailed simulations</w:t>
      </w:r>
      <w:r w:rsidR="00880F91">
        <w:rPr>
          <w:lang w:val="en-US"/>
        </w:rPr>
        <w:t xml:space="preserve"> </w:t>
      </w:r>
      <w:r w:rsidR="00BE0238">
        <w:rPr>
          <w:lang w:val="en-US"/>
        </w:rPr>
        <w:t>for SU PMI</w:t>
      </w:r>
      <w:r>
        <w:rPr>
          <w:lang w:val="en-US"/>
        </w:rPr>
        <w:t xml:space="preserve"> scenarios</w:t>
      </w:r>
      <w:r w:rsidR="00BE0238">
        <w:rPr>
          <w:lang w:val="en-US"/>
        </w:rPr>
        <w:t xml:space="preserve"> </w:t>
      </w:r>
      <w:r>
        <w:rPr>
          <w:lang w:val="en-US"/>
        </w:rPr>
        <w:t xml:space="preserve">are not available </w:t>
      </w:r>
      <w:r w:rsidR="0023390E">
        <w:rPr>
          <w:lang w:val="en-US"/>
        </w:rPr>
        <w:t xml:space="preserve">to us </w:t>
      </w:r>
      <w:r>
        <w:rPr>
          <w:lang w:val="en-US"/>
        </w:rPr>
        <w:t>at this time</w:t>
      </w:r>
      <w:r w:rsidR="00673141">
        <w:rPr>
          <w:lang w:val="en-US"/>
        </w:rPr>
        <w:t>, hence this section will</w:t>
      </w:r>
      <w:r w:rsidR="001B7357">
        <w:rPr>
          <w:lang w:val="en-US"/>
        </w:rPr>
        <w:t xml:space="preserve"> collect </w:t>
      </w:r>
      <w:r w:rsidR="00820727">
        <w:rPr>
          <w:lang w:val="en-US"/>
        </w:rPr>
        <w:t>reasoning</w:t>
      </w:r>
      <w:r w:rsidR="001B7357">
        <w:rPr>
          <w:lang w:val="en-US"/>
        </w:rPr>
        <w:t xml:space="preserve"> and expectations to propose </w:t>
      </w:r>
      <w:r w:rsidR="00820727">
        <w:rPr>
          <w:lang w:val="en-US"/>
        </w:rPr>
        <w:t>scenarios and use cases to explore for the next meetings.</w:t>
      </w:r>
    </w:p>
    <w:p w14:paraId="1A811D6A" w14:textId="447EC2A0" w:rsidR="00A32837" w:rsidRPr="00A32837" w:rsidRDefault="00A32837" w:rsidP="00FB644C">
      <w:pPr>
        <w:rPr>
          <w:u w:val="single"/>
          <w:lang w:val="en-US"/>
        </w:rPr>
      </w:pPr>
      <w:r w:rsidRPr="00A32837">
        <w:rPr>
          <w:u w:val="single"/>
          <w:lang w:val="en-US"/>
        </w:rPr>
        <w:t>TDL</w:t>
      </w:r>
    </w:p>
    <w:p w14:paraId="242EE844" w14:textId="476D1B8B" w:rsidR="00267A3A" w:rsidRDefault="0061730F" w:rsidP="00FB644C">
      <w:r>
        <w:rPr>
          <w:lang w:val="en-US"/>
        </w:rPr>
        <w:t xml:space="preserve">We </w:t>
      </w:r>
      <w:r w:rsidR="00744AC2">
        <w:rPr>
          <w:lang w:val="en-US"/>
        </w:rPr>
        <w:t xml:space="preserve">previously </w:t>
      </w:r>
      <w:r w:rsidR="00034CA2">
        <w:rPr>
          <w:lang w:val="en-US"/>
        </w:rPr>
        <w:t>referred</w:t>
      </w:r>
      <w:r>
        <w:rPr>
          <w:lang w:val="en-US"/>
        </w:rPr>
        <w:t xml:space="preserve"> to</w:t>
      </w:r>
      <w:r w:rsidR="002C19D6">
        <w:rPr>
          <w:lang w:val="en-US"/>
        </w:rPr>
        <w:t> </w:t>
      </w:r>
      <w:r w:rsidR="00C0752B">
        <w:rPr>
          <w:lang w:val="en-US"/>
        </w:rPr>
        <w:fldChar w:fldCharType="begin"/>
      </w:r>
      <w:r w:rsidR="00C0752B">
        <w:rPr>
          <w:lang w:val="en-US"/>
        </w:rPr>
        <w:instrText xml:space="preserve"> REF _Ref174020325 \r \h </w:instrText>
      </w:r>
      <w:r w:rsidR="00C0752B">
        <w:rPr>
          <w:lang w:val="en-US"/>
        </w:rPr>
      </w:r>
      <w:r w:rsidR="00C0752B">
        <w:rPr>
          <w:lang w:val="en-US"/>
        </w:rPr>
        <w:fldChar w:fldCharType="separate"/>
      </w:r>
      <w:r w:rsidR="00D7600D">
        <w:rPr>
          <w:lang w:val="en-US"/>
        </w:rPr>
        <w:t>[17]</w:t>
      </w:r>
      <w:r w:rsidR="00C0752B">
        <w:rPr>
          <w:lang w:val="en-US"/>
        </w:rPr>
        <w:fldChar w:fldCharType="end"/>
      </w:r>
      <w:r w:rsidR="00F042A8" w:rsidRPr="00F042A8">
        <w:t xml:space="preserve"> Section</w:t>
      </w:r>
      <w:r w:rsidR="00917808">
        <w:t> </w:t>
      </w:r>
      <w:r w:rsidR="00F042A8" w:rsidRPr="00F042A8">
        <w:t>8.3.2.2.1</w:t>
      </w:r>
      <w:r w:rsidR="00AC3035">
        <w:t xml:space="preserve">, which </w:t>
      </w:r>
      <w:r w:rsidR="00D04604">
        <w:t xml:space="preserve">shows </w:t>
      </w:r>
      <w:r w:rsidR="00855D82">
        <w:t>show a gamma of 1.05 requirement, when using</w:t>
      </w:r>
      <w:r w:rsidR="003F19D6">
        <w:t xml:space="preserve"> TDL </w:t>
      </w:r>
      <w:r w:rsidR="00855D82">
        <w:t xml:space="preserve">with </w:t>
      </w:r>
      <w:r w:rsidR="003F19D6">
        <w:t>low correlation</w:t>
      </w:r>
      <w:r w:rsidR="002C19D6">
        <w:t xml:space="preserve"> (indicati</w:t>
      </w:r>
      <w:r w:rsidR="005D53B4">
        <w:t>ng</w:t>
      </w:r>
      <w:r w:rsidR="002C19D6">
        <w:t xml:space="preserve"> </w:t>
      </w:r>
      <w:r w:rsidR="008B693E">
        <w:t>equal performance of follow vs. random PMI selection)</w:t>
      </w:r>
      <w:r w:rsidR="00855D82">
        <w:t>.</w:t>
      </w:r>
      <w:r w:rsidR="006E4A03">
        <w:t xml:space="preserve"> This </w:t>
      </w:r>
      <w:r w:rsidR="0023464E">
        <w:t xml:space="preserve">is expected following </w:t>
      </w:r>
      <w:r w:rsidR="00FE1C56">
        <w:t xml:space="preserve">the </w:t>
      </w:r>
      <w:r w:rsidR="008B693E">
        <w:t>discussion</w:t>
      </w:r>
      <w:r w:rsidR="00FE1C56">
        <w:t xml:space="preserve"> in section </w:t>
      </w:r>
      <w:r w:rsidR="00660D39">
        <w:fldChar w:fldCharType="begin"/>
      </w:r>
      <w:r w:rsidR="00660D39">
        <w:instrText xml:space="preserve"> REF _Ref173874394 \r \h </w:instrText>
      </w:r>
      <w:r w:rsidR="00660D39">
        <w:fldChar w:fldCharType="separate"/>
      </w:r>
      <w:r w:rsidR="00D7600D">
        <w:t>3.1</w:t>
      </w:r>
      <w:r w:rsidR="00660D39">
        <w:fldChar w:fldCharType="end"/>
      </w:r>
      <w:r w:rsidR="0077462F">
        <w:t>, where the TDL low channel spatially d</w:t>
      </w:r>
      <w:r w:rsidR="005148D6">
        <w:t xml:space="preserve">ecorrelates </w:t>
      </w:r>
      <w:r w:rsidR="006C0310">
        <w:t xml:space="preserve">in less than 2.5ms </w:t>
      </w:r>
      <w:r w:rsidR="006C0310" w:rsidRPr="006C0310">
        <w:t>and</w:t>
      </w:r>
      <w:r w:rsidR="006C0310">
        <w:t>,</w:t>
      </w:r>
      <w:r w:rsidR="006C0310" w:rsidRPr="006C0310">
        <w:t xml:space="preserve"> hence</w:t>
      </w:r>
      <w:r w:rsidR="006C0310">
        <w:t>,</w:t>
      </w:r>
      <w:r w:rsidR="006C0310" w:rsidRPr="006C0310">
        <w:t xml:space="preserve"> </w:t>
      </w:r>
      <w:r w:rsidR="00EF1D73">
        <w:t>any</w:t>
      </w:r>
      <w:r w:rsidR="006C0310" w:rsidRPr="006C0310">
        <w:t xml:space="preserve"> chosen PMI </w:t>
      </w:r>
      <w:r w:rsidR="00682133">
        <w:t>becomes</w:t>
      </w:r>
      <w:r w:rsidR="006C0310" w:rsidRPr="006C0310">
        <w:t xml:space="preserve"> random</w:t>
      </w:r>
      <w:r w:rsidR="00CB531D">
        <w:t xml:space="preserve">ly </w:t>
      </w:r>
      <w:r w:rsidR="002E7D40">
        <w:t>matched</w:t>
      </w:r>
      <w:r w:rsidR="006C0310" w:rsidRPr="006C0310">
        <w:t xml:space="preserve"> for the slots it</w:t>
      </w:r>
      <w:r w:rsidR="002E7D40">
        <w:t xml:space="preserve"> is</w:t>
      </w:r>
      <w:r w:rsidR="006C0310" w:rsidRPr="006C0310">
        <w:t xml:space="preserve"> applied. Thus, </w:t>
      </w:r>
      <w:proofErr w:type="spellStart"/>
      <w:r w:rsidR="006C0310" w:rsidRPr="006C0310">
        <w:t>follow_PMI</w:t>
      </w:r>
      <w:proofErr w:type="spellEnd"/>
      <w:r w:rsidR="006C0310" w:rsidRPr="006C0310">
        <w:t xml:space="preserve"> performs about as well as </w:t>
      </w:r>
      <w:proofErr w:type="spellStart"/>
      <w:r w:rsidR="006C0310" w:rsidRPr="006C0310">
        <w:t>random_PMI</w:t>
      </w:r>
      <w:proofErr w:type="spellEnd"/>
      <w:r w:rsidR="006C0310" w:rsidRPr="006C0310">
        <w:t>.</w:t>
      </w:r>
    </w:p>
    <w:p w14:paraId="5CDA8FFF" w14:textId="14455B47" w:rsidR="001A2053" w:rsidRPr="00A32837" w:rsidRDefault="00A32837" w:rsidP="00FB644C">
      <w:pPr>
        <w:rPr>
          <w:u w:val="single"/>
        </w:rPr>
      </w:pPr>
      <w:r w:rsidRPr="00A32837">
        <w:rPr>
          <w:u w:val="single"/>
        </w:rPr>
        <w:t>TDL+antCorr</w:t>
      </w:r>
    </w:p>
    <w:p w14:paraId="39487AD5" w14:textId="57C7FB7A" w:rsidR="00D32BC3" w:rsidRDefault="00917808" w:rsidP="00FB644C">
      <w:pPr>
        <w:rPr>
          <w:lang w:val="en-US"/>
        </w:rPr>
      </w:pPr>
      <w:r>
        <w:t>As can be seen from (e.g.</w:t>
      </w:r>
      <w:r w:rsidR="00F82F25">
        <w:t>,</w:t>
      </w:r>
      <w:r>
        <w:t xml:space="preserve">) </w:t>
      </w:r>
      <w:r w:rsidR="00C0752B">
        <w:rPr>
          <w:lang w:val="en-US"/>
        </w:rPr>
        <w:fldChar w:fldCharType="begin"/>
      </w:r>
      <w:r w:rsidR="00C0752B">
        <w:rPr>
          <w:lang w:val="en-US"/>
        </w:rPr>
        <w:instrText xml:space="preserve"> REF _Ref174020325 \r \h </w:instrText>
      </w:r>
      <w:r w:rsidR="00C0752B">
        <w:rPr>
          <w:lang w:val="en-US"/>
        </w:rPr>
      </w:r>
      <w:r w:rsidR="00C0752B">
        <w:rPr>
          <w:lang w:val="en-US"/>
        </w:rPr>
        <w:fldChar w:fldCharType="separate"/>
      </w:r>
      <w:r w:rsidR="00D7600D">
        <w:rPr>
          <w:lang w:val="en-US"/>
        </w:rPr>
        <w:t>[17]</w:t>
      </w:r>
      <w:r w:rsidR="00C0752B">
        <w:rPr>
          <w:lang w:val="en-US"/>
        </w:rPr>
        <w:fldChar w:fldCharType="end"/>
      </w:r>
      <w:r w:rsidRPr="00F042A8">
        <w:t xml:space="preserve"> Section</w:t>
      </w:r>
      <w:r>
        <w:t> </w:t>
      </w:r>
      <w:r w:rsidRPr="00F042A8">
        <w:t>8.3.2</w:t>
      </w:r>
      <w:r>
        <w:t xml:space="preserve">, </w:t>
      </w:r>
      <w:r w:rsidR="00D81FFC">
        <w:t xml:space="preserve">the </w:t>
      </w:r>
      <w:r w:rsidR="006176FC">
        <w:t>requirements involving</w:t>
      </w:r>
      <w:r w:rsidR="00D81FFC">
        <w:t xml:space="preserve"> non-low correlation channels with </w:t>
      </w:r>
      <w:r w:rsidR="00283AB1">
        <w:t>the additional TDL extension of “</w:t>
      </w:r>
      <w:r w:rsidR="00283AB1" w:rsidRPr="00283AB1">
        <w:rPr>
          <w:lang w:val="en-US"/>
        </w:rPr>
        <w:t>randomization of the principal beam direction</w:t>
      </w:r>
      <w:r w:rsidR="00283AB1">
        <w:rPr>
          <w:lang w:val="en-US"/>
        </w:rPr>
        <w:t>”</w:t>
      </w:r>
      <w:r w:rsidR="00D359DB">
        <w:rPr>
          <w:lang w:val="en-US"/>
        </w:rPr>
        <w:t xml:space="preserve"> result in gamma values &gt;1</w:t>
      </w:r>
      <w:r w:rsidR="008E23A1">
        <w:rPr>
          <w:lang w:val="en-US"/>
        </w:rPr>
        <w:t>. This extension</w:t>
      </w:r>
      <w:r w:rsidR="00A46D4B">
        <w:rPr>
          <w:lang w:val="en-US"/>
        </w:rPr>
        <w:t xml:space="preserve"> is currently only defined for </w:t>
      </w:r>
      <w:r w:rsidR="002916F5">
        <w:rPr>
          <w:lang w:val="en-US"/>
        </w:rPr>
        <w:t xml:space="preserve">1D and </w:t>
      </w:r>
      <w:r w:rsidR="00E218B2">
        <w:rPr>
          <w:lang w:val="en-US"/>
        </w:rPr>
        <w:t>2D cross</w:t>
      </w:r>
      <w:r w:rsidR="00541BEB">
        <w:rPr>
          <w:lang w:val="en-US"/>
        </w:rPr>
        <w:t xml:space="preserve">-polarized antenna arrays </w:t>
      </w:r>
      <w:r w:rsidR="00F82F25">
        <w:rPr>
          <w:lang w:val="en-US"/>
        </w:rPr>
        <w:t xml:space="preserve">(see </w:t>
      </w:r>
      <w:r w:rsidR="002132FC">
        <w:rPr>
          <w:lang w:val="en-US"/>
        </w:rPr>
        <w:fldChar w:fldCharType="begin"/>
      </w:r>
      <w:r w:rsidR="002132FC">
        <w:rPr>
          <w:lang w:val="en-US"/>
        </w:rPr>
        <w:instrText xml:space="preserve"> REF _Ref174020325 \r \h </w:instrText>
      </w:r>
      <w:r w:rsidR="002132FC">
        <w:rPr>
          <w:lang w:val="en-US"/>
        </w:rPr>
      </w:r>
      <w:r w:rsidR="002132FC">
        <w:rPr>
          <w:lang w:val="en-US"/>
        </w:rPr>
        <w:fldChar w:fldCharType="separate"/>
      </w:r>
      <w:r w:rsidR="00D7600D">
        <w:rPr>
          <w:lang w:val="en-US"/>
        </w:rPr>
        <w:t>[17]</w:t>
      </w:r>
      <w:r w:rsidR="002132FC">
        <w:rPr>
          <w:lang w:val="en-US"/>
        </w:rPr>
        <w:fldChar w:fldCharType="end"/>
      </w:r>
      <w:r w:rsidR="00F82F25">
        <w:rPr>
          <w:lang w:val="en-US"/>
        </w:rPr>
        <w:t>, section </w:t>
      </w:r>
      <w:r w:rsidR="00F82F25" w:rsidRPr="00EC2A44">
        <w:rPr>
          <w:lang w:val="en-US"/>
        </w:rPr>
        <w:t>B.2.3.2.3</w:t>
      </w:r>
      <w:r w:rsidR="00F82F25">
        <w:rPr>
          <w:lang w:val="en-US"/>
        </w:rPr>
        <w:t>)</w:t>
      </w:r>
      <w:r w:rsidR="006176FC">
        <w:rPr>
          <w:lang w:val="en-US"/>
        </w:rPr>
        <w:t xml:space="preserve">. It achieves Tx side </w:t>
      </w:r>
      <w:proofErr w:type="spellStart"/>
      <w:r w:rsidR="006176FC">
        <w:rPr>
          <w:lang w:val="en-US"/>
        </w:rPr>
        <w:t>beamstering</w:t>
      </w:r>
      <w:proofErr w:type="spellEnd"/>
      <w:r w:rsidR="006176FC">
        <w:rPr>
          <w:lang w:val="en-US"/>
        </w:rPr>
        <w:t xml:space="preserve"> by introduction </w:t>
      </w:r>
      <w:r w:rsidR="0035071E">
        <w:rPr>
          <w:lang w:val="en-US"/>
        </w:rPr>
        <w:t>an</w:t>
      </w:r>
      <w:r w:rsidR="008C2BE6">
        <w:rPr>
          <w:lang w:val="en-US"/>
        </w:rPr>
        <w:t xml:space="preserve"> </w:t>
      </w:r>
      <w:r w:rsidR="008532C1">
        <w:rPr>
          <w:lang w:val="en-US"/>
        </w:rPr>
        <w:t xml:space="preserve">additional </w:t>
      </w:r>
      <w:r w:rsidR="00182C23">
        <w:rPr>
          <w:lang w:val="en-US"/>
        </w:rPr>
        <w:t xml:space="preserve">different phase shifts on </w:t>
      </w:r>
      <w:r w:rsidR="00D359DB">
        <w:rPr>
          <w:lang w:val="en-US"/>
        </w:rPr>
        <w:t xml:space="preserve">each </w:t>
      </w:r>
      <w:r w:rsidR="00BD7117">
        <w:rPr>
          <w:lang w:val="en-US"/>
        </w:rPr>
        <w:t>Tx</w:t>
      </w:r>
      <w:r w:rsidR="00D359DB">
        <w:rPr>
          <w:lang w:val="en-US"/>
        </w:rPr>
        <w:t xml:space="preserve"> antenna</w:t>
      </w:r>
      <w:r w:rsidR="00864FE9">
        <w:rPr>
          <w:lang w:val="en-US"/>
        </w:rPr>
        <w:t>/port</w:t>
      </w:r>
      <w:r w:rsidR="0035071E">
        <w:rPr>
          <w:lang w:val="en-US"/>
        </w:rPr>
        <w:t>; the application of this</w:t>
      </w:r>
      <w:r w:rsidR="00181B2F">
        <w:rPr>
          <w:lang w:val="en-US"/>
        </w:rPr>
        <w:t xml:space="preserve"> X-pol</w:t>
      </w:r>
      <w:r w:rsidR="0035071E">
        <w:rPr>
          <w:lang w:val="en-US"/>
        </w:rPr>
        <w:t xml:space="preserve"> </w:t>
      </w:r>
      <w:proofErr w:type="spellStart"/>
      <w:r w:rsidR="003063BA">
        <w:rPr>
          <w:lang w:val="en-US"/>
        </w:rPr>
        <w:t>beamsteering</w:t>
      </w:r>
      <w:proofErr w:type="spellEnd"/>
      <w:r w:rsidR="003063BA">
        <w:rPr>
          <w:lang w:val="en-US"/>
        </w:rPr>
        <w:t xml:space="preserve"> to non-X-pol </w:t>
      </w:r>
      <w:r w:rsidR="00181B2F">
        <w:rPr>
          <w:lang w:val="en-US"/>
        </w:rPr>
        <w:t>TDL correlated channels</w:t>
      </w:r>
      <w:r w:rsidR="003063BA">
        <w:rPr>
          <w:lang w:val="en-US"/>
        </w:rPr>
        <w:t xml:space="preserve"> is currently a mistake in the </w:t>
      </w:r>
      <w:r w:rsidR="00181B2F">
        <w:rPr>
          <w:lang w:val="en-US"/>
        </w:rPr>
        <w:t>specification</w:t>
      </w:r>
      <w:r w:rsidR="00E67B20">
        <w:rPr>
          <w:lang w:val="en-US"/>
        </w:rPr>
        <w:t>.</w:t>
      </w:r>
    </w:p>
    <w:p w14:paraId="098B04C9" w14:textId="6C22C826" w:rsidR="00D32BC3" w:rsidRDefault="00D32BC3" w:rsidP="00FB644C">
      <w:pPr>
        <w:rPr>
          <w:lang w:val="en-US"/>
        </w:rPr>
      </w:pPr>
      <w:r>
        <w:rPr>
          <w:lang w:val="en-US"/>
        </w:rPr>
        <w:t xml:space="preserve">Without the </w:t>
      </w:r>
      <w:r w:rsidR="006725A6">
        <w:t>“</w:t>
      </w:r>
      <w:r w:rsidR="006725A6" w:rsidRPr="00283AB1">
        <w:rPr>
          <w:lang w:val="en-US"/>
        </w:rPr>
        <w:t>randomization of the principal beam direction</w:t>
      </w:r>
      <w:r w:rsidR="006725A6">
        <w:rPr>
          <w:lang w:val="en-US"/>
        </w:rPr>
        <w:t xml:space="preserve">” the </w:t>
      </w:r>
      <w:r w:rsidR="00941C05">
        <w:rPr>
          <w:lang w:val="en-US"/>
        </w:rPr>
        <w:t xml:space="preserve">PMI selection would always be </w:t>
      </w:r>
      <w:r w:rsidR="001E70EB">
        <w:rPr>
          <w:lang w:val="en-US"/>
        </w:rPr>
        <w:t xml:space="preserve">the same and be </w:t>
      </w:r>
      <w:r w:rsidR="00941C05">
        <w:rPr>
          <w:lang w:val="en-US"/>
        </w:rPr>
        <w:t>corres</w:t>
      </w:r>
      <w:r w:rsidR="00A17A4C">
        <w:rPr>
          <w:lang w:val="en-US"/>
        </w:rPr>
        <w:t xml:space="preserve">ponding to the broadside </w:t>
      </w:r>
      <w:r w:rsidR="001E70EB">
        <w:rPr>
          <w:lang w:val="en-US"/>
        </w:rPr>
        <w:t xml:space="preserve">direction </w:t>
      </w:r>
      <w:r w:rsidR="00341B04">
        <w:rPr>
          <w:lang w:val="en-US"/>
        </w:rPr>
        <w:t xml:space="preserve">PMI, as we discussed in </w:t>
      </w:r>
      <w:r w:rsidR="00E020FD">
        <w:rPr>
          <w:lang w:val="en-US"/>
        </w:rPr>
        <w:t>section </w:t>
      </w:r>
      <w:r w:rsidR="00E020FD">
        <w:rPr>
          <w:lang w:val="en-US"/>
        </w:rPr>
        <w:fldChar w:fldCharType="begin"/>
      </w:r>
      <w:r w:rsidR="00E020FD">
        <w:rPr>
          <w:lang w:val="en-US"/>
        </w:rPr>
        <w:instrText xml:space="preserve"> REF _Ref173877020 \r \h </w:instrText>
      </w:r>
      <w:r w:rsidR="00E020FD">
        <w:rPr>
          <w:lang w:val="en-US"/>
        </w:rPr>
      </w:r>
      <w:r w:rsidR="00E020FD">
        <w:rPr>
          <w:lang w:val="en-US"/>
        </w:rPr>
        <w:fldChar w:fldCharType="separate"/>
      </w:r>
      <w:r w:rsidR="00D7600D">
        <w:rPr>
          <w:lang w:val="en-US"/>
        </w:rPr>
        <w:t>3.2</w:t>
      </w:r>
      <w:r w:rsidR="00E020FD">
        <w:rPr>
          <w:lang w:val="en-US"/>
        </w:rPr>
        <w:fldChar w:fldCharType="end"/>
      </w:r>
      <w:r w:rsidR="00E020FD">
        <w:rPr>
          <w:lang w:val="en-US"/>
        </w:rPr>
        <w:t xml:space="preserve"> is a consequence of the TDL+antCorr channel being </w:t>
      </w:r>
      <w:r w:rsidR="00D9298C">
        <w:rPr>
          <w:lang w:val="en-US"/>
        </w:rPr>
        <w:t>spatially limited to only the broadside direction</w:t>
      </w:r>
      <w:r w:rsidR="00195B4C">
        <w:rPr>
          <w:lang w:val="en-US"/>
        </w:rPr>
        <w:t xml:space="preserve"> (our analysis was focused on </w:t>
      </w:r>
      <w:proofErr w:type="spellStart"/>
      <w:r w:rsidR="00195B4C">
        <w:rPr>
          <w:lang w:val="en-US"/>
        </w:rPr>
        <w:t>DoA</w:t>
      </w:r>
      <w:proofErr w:type="spellEnd"/>
      <w:r w:rsidR="00195B4C">
        <w:rPr>
          <w:lang w:val="en-US"/>
        </w:rPr>
        <w:t xml:space="preserve">, but </w:t>
      </w:r>
      <w:r w:rsidR="00A36C66">
        <w:rPr>
          <w:lang w:val="en-US"/>
        </w:rPr>
        <w:t>readily</w:t>
      </w:r>
      <w:r w:rsidR="00195B4C">
        <w:rPr>
          <w:lang w:val="en-US"/>
        </w:rPr>
        <w:t xml:space="preserve"> extends to DoD)</w:t>
      </w:r>
      <w:r w:rsidR="00D9298C">
        <w:rPr>
          <w:lang w:val="en-US"/>
        </w:rPr>
        <w:t>.</w:t>
      </w:r>
    </w:p>
    <w:p w14:paraId="7900BDFF" w14:textId="3EE12D63" w:rsidR="0090784E" w:rsidRDefault="0090784E" w:rsidP="00F942FD">
      <w:pPr>
        <w:rPr>
          <w:lang w:val="en-US"/>
        </w:rPr>
      </w:pPr>
      <w:r>
        <w:rPr>
          <w:lang w:val="en-US"/>
        </w:rPr>
        <w:t xml:space="preserve">Additionally, the </w:t>
      </w:r>
      <w:r w:rsidR="00B23E3B">
        <w:rPr>
          <w:lang w:val="en-US"/>
        </w:rPr>
        <w:t xml:space="preserve">ill </w:t>
      </w:r>
      <w:r w:rsidR="00460020">
        <w:rPr>
          <w:lang w:val="en-US"/>
        </w:rPr>
        <w:t>conditioned</w:t>
      </w:r>
      <w:r w:rsidR="00B23E3B">
        <w:rPr>
          <w:lang w:val="en-US"/>
        </w:rPr>
        <w:t xml:space="preserve"> channels produced by</w:t>
      </w:r>
      <w:r w:rsidR="005B53E7">
        <w:rPr>
          <w:lang w:val="en-US"/>
        </w:rPr>
        <w:t xml:space="preserve"> TDL+antCorr </w:t>
      </w:r>
      <w:r w:rsidR="00F525DE">
        <w:rPr>
          <w:lang w:val="en-US"/>
        </w:rPr>
        <w:t xml:space="preserve">severely </w:t>
      </w:r>
      <w:r w:rsidR="005B53E7">
        <w:rPr>
          <w:lang w:val="en-US"/>
        </w:rPr>
        <w:t xml:space="preserve">increase the </w:t>
      </w:r>
      <w:r w:rsidR="00F525DE">
        <w:rPr>
          <w:lang w:val="en-US"/>
        </w:rPr>
        <w:t xml:space="preserve">required </w:t>
      </w:r>
      <w:r w:rsidR="005B53E7">
        <w:rPr>
          <w:lang w:val="en-US"/>
        </w:rPr>
        <w:t xml:space="preserve">SNR operating </w:t>
      </w:r>
      <w:r w:rsidR="00153B17">
        <w:rPr>
          <w:lang w:val="en-US"/>
        </w:rPr>
        <w:t>point</w:t>
      </w:r>
      <w:r w:rsidR="007D22E3">
        <w:rPr>
          <w:lang w:val="en-US"/>
        </w:rPr>
        <w:t xml:space="preserve">. Thus, </w:t>
      </w:r>
      <w:r w:rsidR="00D4342A">
        <w:rPr>
          <w:lang w:val="en-US"/>
        </w:rPr>
        <w:t>these channels</w:t>
      </w:r>
      <w:r w:rsidR="00D050E4">
        <w:rPr>
          <w:lang w:val="en-US"/>
        </w:rPr>
        <w:t xml:space="preserve"> </w:t>
      </w:r>
      <w:r w:rsidR="00D4342A">
        <w:rPr>
          <w:lang w:val="en-US"/>
        </w:rPr>
        <w:t>are</w:t>
      </w:r>
      <w:r w:rsidR="005B53E7">
        <w:rPr>
          <w:lang w:val="en-US"/>
        </w:rPr>
        <w:t xml:space="preserve"> often found to limit testability to low MCS in conducted</w:t>
      </w:r>
      <w:r w:rsidR="00460020">
        <w:rPr>
          <w:lang w:val="en-US"/>
        </w:rPr>
        <w:t xml:space="preserve"> </w:t>
      </w:r>
      <w:r w:rsidR="00D050E4">
        <w:rPr>
          <w:lang w:val="en-US"/>
        </w:rPr>
        <w:t xml:space="preserve">mode </w:t>
      </w:r>
      <w:r w:rsidR="00460020">
        <w:rPr>
          <w:lang w:val="en-US"/>
        </w:rPr>
        <w:t xml:space="preserve">(due to too high SNR requirements) and excluded many cases in OTA due to </w:t>
      </w:r>
      <w:r w:rsidR="006B21D0">
        <w:rPr>
          <w:lang w:val="en-US"/>
        </w:rPr>
        <w:t xml:space="preserve">(even more strict </w:t>
      </w:r>
      <w:r w:rsidR="00656E30">
        <w:rPr>
          <w:lang w:val="en-US"/>
        </w:rPr>
        <w:t xml:space="preserve">feasible </w:t>
      </w:r>
      <w:r w:rsidR="006B21D0">
        <w:rPr>
          <w:lang w:val="en-US"/>
        </w:rPr>
        <w:t xml:space="preserve">SNR </w:t>
      </w:r>
      <w:r w:rsidR="00656E30">
        <w:rPr>
          <w:lang w:val="en-US"/>
        </w:rPr>
        <w:t>limits</w:t>
      </w:r>
      <w:r w:rsidR="006B21D0">
        <w:rPr>
          <w:lang w:val="en-US"/>
        </w:rPr>
        <w:t>)</w:t>
      </w:r>
      <w:r w:rsidR="00656E30">
        <w:rPr>
          <w:lang w:val="en-US"/>
        </w:rPr>
        <w:t>.</w:t>
      </w:r>
    </w:p>
    <w:p w14:paraId="60CD3AE6" w14:textId="7FB74475" w:rsidR="00970FC3" w:rsidRDefault="00F525DE" w:rsidP="00F525DE">
      <w:pPr>
        <w:ind w:left="720"/>
        <w:rPr>
          <w:lang w:val="en-US"/>
        </w:rPr>
      </w:pPr>
      <w:r>
        <w:rPr>
          <w:lang w:val="en-US"/>
        </w:rPr>
        <w:t xml:space="preserve">Sidenotes: The understanding about broadside preference of the current TDL+antCorr models and the interaction with, and need for, the </w:t>
      </w:r>
      <w:r>
        <w:t>“</w:t>
      </w:r>
      <w:r w:rsidRPr="00283AB1">
        <w:rPr>
          <w:lang w:val="en-US"/>
        </w:rPr>
        <w:t>randomization of the principal beam direction</w:t>
      </w:r>
      <w:r>
        <w:rPr>
          <w:lang w:val="en-US"/>
        </w:rPr>
        <w:t xml:space="preserve">” in PMI testing, may have been lost over time. </w:t>
      </w:r>
      <w:r w:rsidR="00D4342A">
        <w:rPr>
          <w:lang w:val="en-US"/>
        </w:rPr>
        <w:t>As evidenced by</w:t>
      </w:r>
      <w:r>
        <w:rPr>
          <w:lang w:val="en-US"/>
        </w:rPr>
        <w:t xml:space="preserve"> proposal</w:t>
      </w:r>
      <w:r w:rsidR="00D4342A">
        <w:rPr>
          <w:lang w:val="en-US"/>
        </w:rPr>
        <w:t>s</w:t>
      </w:r>
      <w:r>
        <w:rPr>
          <w:lang w:val="en-US"/>
        </w:rPr>
        <w:t xml:space="preserve"> in RAN4#111 demod maintenance to remove the </w:t>
      </w:r>
      <w:r>
        <w:t>“</w:t>
      </w:r>
      <w:r w:rsidRPr="00283AB1">
        <w:rPr>
          <w:lang w:val="en-US"/>
        </w:rPr>
        <w:t>randomization of the principal beam direction</w:t>
      </w:r>
      <w:r>
        <w:rPr>
          <w:lang w:val="en-US"/>
        </w:rPr>
        <w:t>” note from PMI testing, instead of fixing errors in the description of the technique</w:t>
      </w:r>
      <w:r w:rsidR="00943DDE">
        <w:rPr>
          <w:lang w:val="en-US"/>
        </w:rPr>
        <w:t xml:space="preserve">. A singular </w:t>
      </w:r>
      <w:r>
        <w:rPr>
          <w:lang w:val="en-US"/>
        </w:rPr>
        <w:t>concern was raised</w:t>
      </w:r>
      <w:r w:rsidR="00943DDE">
        <w:rPr>
          <w:lang w:val="en-US"/>
        </w:rPr>
        <w:t xml:space="preserve"> to these proposals</w:t>
      </w:r>
      <w:r>
        <w:rPr>
          <w:lang w:val="en-US"/>
        </w:rPr>
        <w:t xml:space="preserve">. The </w:t>
      </w:r>
      <w:r w:rsidR="00943DDE">
        <w:rPr>
          <w:lang w:val="en-US"/>
        </w:rPr>
        <w:t>change requests</w:t>
      </w:r>
      <w:r>
        <w:rPr>
          <w:lang w:val="en-US"/>
        </w:rPr>
        <w:t xml:space="preserve"> </w:t>
      </w:r>
      <w:r w:rsidR="00943DDE">
        <w:rPr>
          <w:lang w:val="en-US"/>
        </w:rPr>
        <w:t>were</w:t>
      </w:r>
      <w:r>
        <w:rPr>
          <w:lang w:val="en-US"/>
        </w:rPr>
        <w:t xml:space="preserve"> raised for both 4T1R ULA high channels and OTA ULA low channels, where only the ULA low channels </w:t>
      </w:r>
      <w:r>
        <w:rPr>
          <w:lang w:val="en-US"/>
        </w:rPr>
        <w:fldChar w:fldCharType="begin"/>
      </w:r>
      <w:r>
        <w:rPr>
          <w:lang w:val="en-US"/>
        </w:rPr>
        <w:instrText xml:space="preserve"> REF _Ref174028291 \r \h </w:instrText>
      </w:r>
      <w:r>
        <w:rPr>
          <w:lang w:val="en-US"/>
        </w:rPr>
      </w:r>
      <w:r>
        <w:rPr>
          <w:lang w:val="en-US"/>
        </w:rPr>
        <w:fldChar w:fldCharType="separate"/>
      </w:r>
      <w:r w:rsidR="00D7600D">
        <w:rPr>
          <w:lang w:val="en-US"/>
        </w:rPr>
        <w:t>[33]</w:t>
      </w:r>
      <w:r>
        <w:rPr>
          <w:lang w:val="en-US"/>
        </w:rPr>
        <w:fldChar w:fldCharType="end"/>
      </w:r>
      <w:r>
        <w:rPr>
          <w:lang w:val="en-US"/>
        </w:rPr>
        <w:t xml:space="preserve"> would not have been impacted.</w:t>
      </w:r>
      <w:r>
        <w:rPr>
          <w:lang w:val="en-US"/>
        </w:rPr>
        <w:br/>
        <w:t xml:space="preserve">It is presently not clear whether </w:t>
      </w:r>
      <w:r>
        <w:t>“</w:t>
      </w:r>
      <w:r w:rsidRPr="00283AB1">
        <w:rPr>
          <w:lang w:val="en-US"/>
        </w:rPr>
        <w:t>randomization of the principal beam direction</w:t>
      </w:r>
      <w:r>
        <w:rPr>
          <w:lang w:val="en-US"/>
        </w:rPr>
        <w:t>” is implemented in common TEs or not.</w:t>
      </w:r>
    </w:p>
    <w:p w14:paraId="2FDB2D14" w14:textId="58200E30" w:rsidR="00F525DE" w:rsidRDefault="00F525DE" w:rsidP="00F525DE">
      <w:pPr>
        <w:ind w:left="720"/>
        <w:rPr>
          <w:lang w:val="en-US"/>
        </w:rPr>
      </w:pPr>
      <w:r>
        <w:rPr>
          <w:lang w:val="en-US"/>
        </w:rPr>
        <w:t xml:space="preserve">The current specification description of the </w:t>
      </w:r>
      <w:proofErr w:type="spellStart"/>
      <w:r>
        <w:rPr>
          <w:lang w:val="en-US"/>
        </w:rPr>
        <w:t>beamsteering</w:t>
      </w:r>
      <w:proofErr w:type="spellEnd"/>
      <w:r>
        <w:rPr>
          <w:lang w:val="en-US"/>
        </w:rPr>
        <w:t xml:space="preserve"> approach must be corrected to also work with the </w:t>
      </w:r>
      <w:proofErr w:type="spellStart"/>
      <w:r>
        <w:rPr>
          <w:lang w:val="en-US"/>
        </w:rPr>
        <w:t>uni</w:t>
      </w:r>
      <w:proofErr w:type="spellEnd"/>
      <w:r>
        <w:rPr>
          <w:lang w:val="en-US"/>
        </w:rPr>
        <w:t>-polar assumption of the TDL+antCorr channel models it is currently used</w:t>
      </w:r>
      <w:r w:rsidR="0030103B">
        <w:rPr>
          <w:lang w:val="en-US"/>
        </w:rPr>
        <w:t xml:space="preserve"> with</w:t>
      </w:r>
      <w:r>
        <w:rPr>
          <w:lang w:val="en-US"/>
        </w:rPr>
        <w:t>. Additionally, the variation</w:t>
      </w:r>
      <w:r w:rsidR="006E1B0A">
        <w:rPr>
          <w:lang w:val="en-US"/>
        </w:rPr>
        <w:t xml:space="preserve">, </w:t>
      </w:r>
      <w:r w:rsidR="00975808">
        <w:rPr>
          <w:lang w:val="en-US"/>
        </w:rPr>
        <w:t>step</w:t>
      </w:r>
      <w:r w:rsidR="006E1B0A">
        <w:rPr>
          <w:lang w:val="en-US"/>
        </w:rPr>
        <w:t xml:space="preserve"> </w:t>
      </w:r>
      <w:r w:rsidR="006E1B0A">
        <w:rPr>
          <w:lang w:val="en-US"/>
        </w:rPr>
        <w:lastRenderedPageBreak/>
        <w:t>and formulation</w:t>
      </w:r>
      <w:r>
        <w:rPr>
          <w:lang w:val="en-US"/>
        </w:rPr>
        <w:t xml:space="preserve"> of the sweep</w:t>
      </w:r>
      <w:r w:rsidR="00975808">
        <w:rPr>
          <w:lang w:val="en-US"/>
        </w:rPr>
        <w:t>,</w:t>
      </w:r>
      <w:r>
        <w:rPr>
          <w:lang w:val="en-US"/>
        </w:rPr>
        <w:t xml:space="preserve"> is </w:t>
      </w:r>
      <w:r w:rsidR="006E1B0A">
        <w:rPr>
          <w:lang w:val="en-US"/>
        </w:rPr>
        <w:t xml:space="preserve">seemingly </w:t>
      </w:r>
      <w:r>
        <w:rPr>
          <w:lang w:val="en-US"/>
        </w:rPr>
        <w:t xml:space="preserve">defined </w:t>
      </w:r>
      <w:r w:rsidR="00975808">
        <w:rPr>
          <w:lang w:val="en-US"/>
        </w:rPr>
        <w:t xml:space="preserve">in an </w:t>
      </w:r>
      <w:r>
        <w:rPr>
          <w:lang w:val="en-US"/>
        </w:rPr>
        <w:t>adhoc</w:t>
      </w:r>
      <w:r w:rsidR="00975808">
        <w:rPr>
          <w:lang w:val="en-US"/>
        </w:rPr>
        <w:t xml:space="preserve"> manner</w:t>
      </w:r>
      <w:r>
        <w:rPr>
          <w:lang w:val="en-US"/>
        </w:rPr>
        <w:t xml:space="preserve"> to allow for gamma KPIs that remain</w:t>
      </w:r>
      <w:r w:rsidR="00E96074">
        <w:rPr>
          <w:lang w:val="en-US"/>
        </w:rPr>
        <w:t> </w:t>
      </w:r>
      <w:r>
        <w:rPr>
          <w:lang w:val="en-US"/>
        </w:rPr>
        <w:t>&gt;1</w:t>
      </w:r>
      <w:r w:rsidR="006E1B0A">
        <w:rPr>
          <w:lang w:val="en-US"/>
        </w:rPr>
        <w:t>. T</w:t>
      </w:r>
      <w:r>
        <w:rPr>
          <w:lang w:val="en-US"/>
        </w:rPr>
        <w:t xml:space="preserve">he interpretation of sweeping speed or direction is </w:t>
      </w:r>
      <w:r w:rsidR="00E96074">
        <w:rPr>
          <w:lang w:val="en-US"/>
        </w:rPr>
        <w:t xml:space="preserve">presently </w:t>
      </w:r>
      <w:r>
        <w:rPr>
          <w:lang w:val="en-US"/>
        </w:rPr>
        <w:t>not evident to us.</w:t>
      </w:r>
    </w:p>
    <w:p w14:paraId="296239E9" w14:textId="2C69246B" w:rsidR="006E4F77" w:rsidRDefault="00110BA5" w:rsidP="00F942FD">
      <w:pPr>
        <w:rPr>
          <w:lang w:val="en-US"/>
        </w:rPr>
      </w:pPr>
      <w:r>
        <w:rPr>
          <w:lang w:val="en-US"/>
        </w:rPr>
        <w:t>Hence, i</w:t>
      </w:r>
      <w:r w:rsidR="00B72EAD">
        <w:rPr>
          <w:lang w:val="en-US"/>
        </w:rPr>
        <w:t>n our expectation</w:t>
      </w:r>
      <w:r w:rsidR="00F942FD">
        <w:rPr>
          <w:lang w:val="en-US"/>
        </w:rPr>
        <w:t xml:space="preserve"> </w:t>
      </w:r>
      <w:r w:rsidR="00E96074">
        <w:rPr>
          <w:lang w:val="en-US"/>
        </w:rPr>
        <w:t xml:space="preserve">using </w:t>
      </w:r>
      <w:r w:rsidR="002874C1" w:rsidRPr="002874C1">
        <w:rPr>
          <w:lang w:val="en-US"/>
        </w:rPr>
        <w:t xml:space="preserve">TDL+antCorr </w:t>
      </w:r>
      <w:r w:rsidR="00E96074">
        <w:rPr>
          <w:lang w:val="en-US"/>
        </w:rPr>
        <w:t xml:space="preserve">for PMI </w:t>
      </w:r>
      <w:r w:rsidR="003A28FF">
        <w:rPr>
          <w:lang w:val="en-US"/>
        </w:rPr>
        <w:t xml:space="preserve">is problematic from a </w:t>
      </w:r>
      <w:r w:rsidR="00282DCC">
        <w:rPr>
          <w:lang w:val="en-US"/>
        </w:rPr>
        <w:t xml:space="preserve">transmit direction perspective and SNR </w:t>
      </w:r>
      <w:r w:rsidR="002874C1" w:rsidRPr="002874C1">
        <w:rPr>
          <w:lang w:val="en-US"/>
        </w:rPr>
        <w:t>is worse than worst case performance. It</w:t>
      </w:r>
      <w:r w:rsidR="00E96074">
        <w:rPr>
          <w:lang w:val="en-US"/>
        </w:rPr>
        <w:t xml:space="preserve"> is</w:t>
      </w:r>
      <w:r w:rsidR="002874C1" w:rsidRPr="002874C1">
        <w:rPr>
          <w:lang w:val="en-US"/>
        </w:rPr>
        <w:t xml:space="preserve"> not a </w:t>
      </w:r>
      <w:r>
        <w:rPr>
          <w:lang w:val="en-US"/>
        </w:rPr>
        <w:t>reasonable</w:t>
      </w:r>
      <w:r w:rsidR="002874C1" w:rsidRPr="002874C1">
        <w:rPr>
          <w:lang w:val="en-US"/>
        </w:rPr>
        <w:t xml:space="preserve"> case for testing implementation</w:t>
      </w:r>
      <w:r w:rsidR="00D823C4">
        <w:rPr>
          <w:lang w:val="en-US"/>
        </w:rPr>
        <w:t>s</w:t>
      </w:r>
      <w:r w:rsidR="002874C1" w:rsidRPr="002874C1">
        <w:rPr>
          <w:lang w:val="en-US"/>
        </w:rPr>
        <w:t xml:space="preserve"> as it</w:t>
      </w:r>
      <w:r w:rsidR="00D823C4">
        <w:rPr>
          <w:lang w:val="en-US"/>
        </w:rPr>
        <w:t xml:space="preserve"> is</w:t>
      </w:r>
      <w:r w:rsidR="002874C1" w:rsidRPr="002874C1">
        <w:rPr>
          <w:lang w:val="en-US"/>
        </w:rPr>
        <w:t xml:space="preserve"> too far </w:t>
      </w:r>
      <w:r w:rsidR="00D823C4">
        <w:rPr>
          <w:lang w:val="en-US"/>
        </w:rPr>
        <w:t xml:space="preserve">removed </w:t>
      </w:r>
      <w:r w:rsidR="002874C1" w:rsidRPr="002874C1">
        <w:rPr>
          <w:lang w:val="en-US"/>
        </w:rPr>
        <w:t>from channels encountered in deployment</w:t>
      </w:r>
      <w:r w:rsidR="0051465B">
        <w:rPr>
          <w:lang w:val="en-US"/>
        </w:rPr>
        <w:t>.</w:t>
      </w:r>
    </w:p>
    <w:p w14:paraId="342803E8" w14:textId="2E354CCB" w:rsidR="0051465B" w:rsidRPr="0051465B" w:rsidRDefault="0051465B" w:rsidP="00F942FD">
      <w:pPr>
        <w:rPr>
          <w:u w:val="single"/>
          <w:lang w:val="en-US"/>
        </w:rPr>
      </w:pPr>
      <w:r w:rsidRPr="0051465B">
        <w:rPr>
          <w:u w:val="single"/>
          <w:lang w:val="en-US"/>
        </w:rPr>
        <w:t>827 CDL</w:t>
      </w:r>
    </w:p>
    <w:p w14:paraId="44797A34" w14:textId="2732DCC5" w:rsidR="0051465B" w:rsidRDefault="0051465B" w:rsidP="00F942FD">
      <w:pPr>
        <w:rPr>
          <w:lang w:val="en-US"/>
        </w:rPr>
      </w:pPr>
      <w:r>
        <w:rPr>
          <w:lang w:val="en-US"/>
        </w:rPr>
        <w:t xml:space="preserve">From the previously discussed properties of the </w:t>
      </w:r>
      <w:r w:rsidR="0035086D">
        <w:rPr>
          <w:lang w:val="en-US"/>
        </w:rPr>
        <w:t>827 CDL model</w:t>
      </w:r>
      <w:r w:rsidR="005F3520">
        <w:rPr>
          <w:lang w:val="en-US"/>
        </w:rPr>
        <w:t xml:space="preserve">, we expect it to </w:t>
      </w:r>
      <w:r w:rsidR="0090669D">
        <w:rPr>
          <w:lang w:val="en-US"/>
        </w:rPr>
        <w:t xml:space="preserve">show reasonable </w:t>
      </w:r>
      <w:r w:rsidR="00273B45">
        <w:rPr>
          <w:lang w:val="en-US"/>
        </w:rPr>
        <w:t>gamma values</w:t>
      </w:r>
      <w:r w:rsidR="00F177DA">
        <w:rPr>
          <w:lang w:val="en-US"/>
        </w:rPr>
        <w:t xml:space="preserve">, </w:t>
      </w:r>
      <w:proofErr w:type="gramStart"/>
      <w:r w:rsidR="00FA34D9">
        <w:rPr>
          <w:lang w:val="en-US"/>
        </w:rPr>
        <w:t>similar to</w:t>
      </w:r>
      <w:proofErr w:type="gramEnd"/>
      <w:r w:rsidR="00FA34D9">
        <w:rPr>
          <w:lang w:val="en-US"/>
        </w:rPr>
        <w:t xml:space="preserve"> TDL+antCorr</w:t>
      </w:r>
      <w:r w:rsidR="00F177DA">
        <w:rPr>
          <w:lang w:val="en-US"/>
        </w:rPr>
        <w:t xml:space="preserve">, </w:t>
      </w:r>
      <w:r w:rsidR="00273B45">
        <w:rPr>
          <w:lang w:val="en-US"/>
        </w:rPr>
        <w:t xml:space="preserve">and </w:t>
      </w:r>
      <w:r w:rsidR="00693292">
        <w:rPr>
          <w:lang w:val="en-US"/>
        </w:rPr>
        <w:t xml:space="preserve">offer more than one valid choice of PMI reporting to the DUT at any one measurement </w:t>
      </w:r>
      <w:r w:rsidR="009E2740">
        <w:rPr>
          <w:lang w:val="en-US"/>
        </w:rPr>
        <w:t>oppor</w:t>
      </w:r>
      <w:r w:rsidR="00106C04">
        <w:rPr>
          <w:lang w:val="en-US"/>
        </w:rPr>
        <w:t>tunity</w:t>
      </w:r>
      <w:r w:rsidR="00C17883">
        <w:rPr>
          <w:lang w:val="en-US"/>
        </w:rPr>
        <w:t xml:space="preserve">. </w:t>
      </w:r>
      <w:r w:rsidR="009B6388">
        <w:rPr>
          <w:lang w:val="en-US"/>
        </w:rPr>
        <w:t>Thus,</w:t>
      </w:r>
      <w:r w:rsidR="00C17883">
        <w:rPr>
          <w:lang w:val="en-US"/>
        </w:rPr>
        <w:t xml:space="preserve"> </w:t>
      </w:r>
      <w:r w:rsidR="009B6388">
        <w:rPr>
          <w:lang w:val="en-US"/>
        </w:rPr>
        <w:t xml:space="preserve">less evident choices </w:t>
      </w:r>
      <w:r w:rsidR="00106C04">
        <w:rPr>
          <w:lang w:val="en-US"/>
        </w:rPr>
        <w:t xml:space="preserve">for the PMI selection algorithm to consider (i.e., </w:t>
      </w:r>
      <w:r w:rsidR="00C065D6">
        <w:rPr>
          <w:lang w:val="en-US"/>
        </w:rPr>
        <w:t xml:space="preserve">more reasonable </w:t>
      </w:r>
      <w:r w:rsidR="008A6962">
        <w:rPr>
          <w:lang w:val="en-US"/>
        </w:rPr>
        <w:t xml:space="preserve">than TDL+antCorr and </w:t>
      </w:r>
      <w:r w:rsidR="005C2D99">
        <w:rPr>
          <w:lang w:val="en-US"/>
        </w:rPr>
        <w:t xml:space="preserve">fully </w:t>
      </w:r>
      <w:r w:rsidR="00F177DA">
        <w:rPr>
          <w:lang w:val="en-US"/>
        </w:rPr>
        <w:t xml:space="preserve">testing </w:t>
      </w:r>
      <w:r w:rsidR="00CC27D7">
        <w:rPr>
          <w:lang w:val="en-US"/>
        </w:rPr>
        <w:t>algorithms</w:t>
      </w:r>
      <w:r w:rsidR="00106C04">
        <w:rPr>
          <w:lang w:val="en-US"/>
        </w:rPr>
        <w:t>).</w:t>
      </w:r>
      <w:r w:rsidR="00F00E47">
        <w:rPr>
          <w:lang w:val="en-US"/>
        </w:rPr>
        <w:t xml:space="preserve"> A</w:t>
      </w:r>
      <w:r w:rsidR="00EC44BF">
        <w:rPr>
          <w:lang w:val="en-US"/>
        </w:rPr>
        <w:t>ll</w:t>
      </w:r>
      <w:r w:rsidR="00F00E47">
        <w:rPr>
          <w:lang w:val="en-US"/>
        </w:rPr>
        <w:t xml:space="preserve"> that without </w:t>
      </w:r>
      <w:r w:rsidR="00812ACA">
        <w:rPr>
          <w:lang w:val="en-US"/>
        </w:rPr>
        <w:t>needing</w:t>
      </w:r>
      <w:r w:rsidR="00A1554B">
        <w:rPr>
          <w:lang w:val="en-US"/>
        </w:rPr>
        <w:t xml:space="preserve"> </w:t>
      </w:r>
      <w:r w:rsidR="00902925">
        <w:rPr>
          <w:lang w:val="en-US"/>
        </w:rPr>
        <w:t>an</w:t>
      </w:r>
      <w:r w:rsidR="00A1554B">
        <w:rPr>
          <w:lang w:val="en-US"/>
        </w:rPr>
        <w:t xml:space="preserve"> easily misunderstandable concatenation of </w:t>
      </w:r>
      <w:r w:rsidR="00EC44BF">
        <w:rPr>
          <w:lang w:val="en-US"/>
        </w:rPr>
        <w:t>many years of a</w:t>
      </w:r>
      <w:r w:rsidR="00812ACA">
        <w:rPr>
          <w:lang w:val="en-US"/>
        </w:rPr>
        <w:t>d</w:t>
      </w:r>
      <w:r w:rsidR="00EC44BF">
        <w:rPr>
          <w:lang w:val="en-US"/>
        </w:rPr>
        <w:t>hoc hacks</w:t>
      </w:r>
      <w:r w:rsidR="00812ACA">
        <w:rPr>
          <w:lang w:val="en-US"/>
        </w:rPr>
        <w:t xml:space="preserve"> to work as expected in PMI</w:t>
      </w:r>
      <w:r w:rsidR="00EC44BF">
        <w:rPr>
          <w:lang w:val="en-US"/>
        </w:rPr>
        <w:t>.</w:t>
      </w:r>
    </w:p>
    <w:p w14:paraId="17F407B1" w14:textId="77777777" w:rsidR="006E4F77" w:rsidRDefault="006E4F77" w:rsidP="00FB644C">
      <w:pPr>
        <w:rPr>
          <w:lang w:val="en-US"/>
        </w:rPr>
      </w:pPr>
    </w:p>
    <w:p w14:paraId="2CF30661" w14:textId="4B1E9723" w:rsidR="008F4E0C" w:rsidRPr="003A315B" w:rsidRDefault="008F4E0C" w:rsidP="005F7459">
      <w:pPr>
        <w:pStyle w:val="RAN4H3"/>
        <w:rPr>
          <w:lang w:val="en-US"/>
        </w:rPr>
      </w:pPr>
      <w:r w:rsidRPr="003A315B">
        <w:rPr>
          <w:lang w:val="en-US"/>
        </w:rPr>
        <w:t xml:space="preserve">MU </w:t>
      </w:r>
      <w:r w:rsidR="00D7540B" w:rsidRPr="003A315B">
        <w:rPr>
          <w:lang w:val="en-US"/>
        </w:rPr>
        <w:t xml:space="preserve">TPUT and </w:t>
      </w:r>
      <w:r w:rsidR="000551A6" w:rsidRPr="003A315B">
        <w:rPr>
          <w:lang w:val="en-US"/>
        </w:rPr>
        <w:t>PMI</w:t>
      </w:r>
    </w:p>
    <w:p w14:paraId="6C5F131F" w14:textId="757D127F" w:rsidR="00224BD5" w:rsidRDefault="00224BD5" w:rsidP="00224BD5">
      <w:pPr>
        <w:rPr>
          <w:lang w:val="en-US"/>
        </w:rPr>
      </w:pPr>
      <w:r>
        <w:rPr>
          <w:lang w:val="en-US"/>
        </w:rPr>
        <w:t xml:space="preserve">Detailed simulations for MU scenarios are not available </w:t>
      </w:r>
      <w:r w:rsidR="0023390E">
        <w:rPr>
          <w:lang w:val="en-US"/>
        </w:rPr>
        <w:t xml:space="preserve">to us </w:t>
      </w:r>
      <w:r>
        <w:rPr>
          <w:lang w:val="en-US"/>
        </w:rPr>
        <w:t>at this time</w:t>
      </w:r>
      <w:r w:rsidR="00820727">
        <w:rPr>
          <w:lang w:val="en-US"/>
        </w:rPr>
        <w:t>, hence this section will collect reasoning and expectations to propose scenarios and use cases to explore for the next meetings.</w:t>
      </w:r>
    </w:p>
    <w:p w14:paraId="3E49EC7C" w14:textId="44DEEF63" w:rsidR="00A83903" w:rsidRDefault="00A83903" w:rsidP="00224BD5">
      <w:pPr>
        <w:rPr>
          <w:lang w:val="en-US"/>
        </w:rPr>
      </w:pPr>
      <w:r>
        <w:rPr>
          <w:lang w:val="en-US"/>
        </w:rPr>
        <w:t>A general note</w:t>
      </w:r>
      <w:r w:rsidR="000F46AE">
        <w:rPr>
          <w:lang w:val="en-US"/>
        </w:rPr>
        <w:t xml:space="preserve"> we </w:t>
      </w:r>
      <w:r w:rsidR="00984892">
        <w:rPr>
          <w:lang w:val="en-US"/>
        </w:rPr>
        <w:t xml:space="preserve">want to make on MU scenarios is about the assumption of the transmitter being able to </w:t>
      </w:r>
      <w:r w:rsidR="009713E6">
        <w:rPr>
          <w:lang w:val="en-US"/>
        </w:rPr>
        <w:t>control</w:t>
      </w:r>
      <w:r w:rsidR="00547805">
        <w:rPr>
          <w:lang w:val="en-US"/>
        </w:rPr>
        <w:t>, or even cancel,</w:t>
      </w:r>
      <w:r w:rsidR="009713E6">
        <w:rPr>
          <w:lang w:val="en-US"/>
        </w:rPr>
        <w:t xml:space="preserve"> the interference </w:t>
      </w:r>
      <w:r w:rsidR="00547805">
        <w:rPr>
          <w:lang w:val="en-US"/>
        </w:rPr>
        <w:t xml:space="preserve">at the </w:t>
      </w:r>
      <w:r w:rsidR="00FB13A0">
        <w:rPr>
          <w:lang w:val="en-US"/>
        </w:rPr>
        <w:t>receivers</w:t>
      </w:r>
      <w:r w:rsidR="006A2E12">
        <w:rPr>
          <w:lang w:val="en-US"/>
        </w:rPr>
        <w:t>.</w:t>
      </w:r>
      <w:r w:rsidR="00026851">
        <w:rPr>
          <w:lang w:val="en-US"/>
        </w:rPr>
        <w:t xml:space="preserve"> While it is possible </w:t>
      </w:r>
      <w:r w:rsidR="00591050">
        <w:rPr>
          <w:lang w:val="en-US"/>
        </w:rPr>
        <w:t xml:space="preserve">to </w:t>
      </w:r>
      <w:r w:rsidR="00C30C26">
        <w:rPr>
          <w:lang w:val="en-US"/>
        </w:rPr>
        <w:t xml:space="preserve">almost certainly </w:t>
      </w:r>
      <w:r w:rsidR="00363FE4">
        <w:rPr>
          <w:lang w:val="en-US"/>
        </w:rPr>
        <w:t xml:space="preserve">ensure </w:t>
      </w:r>
      <w:r w:rsidR="00455470">
        <w:rPr>
          <w:lang w:val="en-US"/>
        </w:rPr>
        <w:t xml:space="preserve">very low </w:t>
      </w:r>
      <w:r w:rsidR="00C30C26">
        <w:rPr>
          <w:lang w:val="en-US"/>
        </w:rPr>
        <w:t xml:space="preserve">inter-receiver </w:t>
      </w:r>
      <w:r w:rsidR="00455470">
        <w:rPr>
          <w:lang w:val="en-US"/>
        </w:rPr>
        <w:t xml:space="preserve">interference via very conservative </w:t>
      </w:r>
      <w:r w:rsidR="006D1961">
        <w:rPr>
          <w:lang w:val="en-US"/>
        </w:rPr>
        <w:t>scheduling</w:t>
      </w:r>
      <w:r w:rsidR="00455470">
        <w:rPr>
          <w:lang w:val="en-US"/>
        </w:rPr>
        <w:t xml:space="preserve"> decisions</w:t>
      </w:r>
      <w:r w:rsidR="00EC0472">
        <w:rPr>
          <w:lang w:val="en-US"/>
        </w:rPr>
        <w:t xml:space="preserve"> (on beam and precoding space</w:t>
      </w:r>
      <w:r w:rsidR="00850917">
        <w:rPr>
          <w:lang w:val="en-US"/>
        </w:rPr>
        <w:t>, as was common in the beginning of 5G</w:t>
      </w:r>
      <w:r w:rsidR="00D543EE">
        <w:rPr>
          <w:lang w:val="en-US"/>
        </w:rPr>
        <w:t xml:space="preserve"> NR</w:t>
      </w:r>
      <w:r w:rsidR="00850917">
        <w:rPr>
          <w:lang w:val="en-US"/>
        </w:rPr>
        <w:t>)</w:t>
      </w:r>
      <w:r w:rsidR="00A97B31">
        <w:rPr>
          <w:lang w:val="en-US"/>
        </w:rPr>
        <w:t xml:space="preserve">, </w:t>
      </w:r>
      <w:r w:rsidR="00DE4179">
        <w:rPr>
          <w:lang w:val="en-US"/>
        </w:rPr>
        <w:t xml:space="preserve">this </w:t>
      </w:r>
      <w:r w:rsidR="006D1961">
        <w:rPr>
          <w:lang w:val="en-US"/>
        </w:rPr>
        <w:t>has had a</w:t>
      </w:r>
      <w:r w:rsidR="00021933">
        <w:rPr>
          <w:lang w:val="en-US"/>
        </w:rPr>
        <w:t xml:space="preserve"> </w:t>
      </w:r>
      <w:r w:rsidR="00DD575A">
        <w:rPr>
          <w:lang w:val="en-US"/>
        </w:rPr>
        <w:t xml:space="preserve">quite detrimental effects on the spectral efficiency. </w:t>
      </w:r>
      <w:r w:rsidR="00383E68">
        <w:rPr>
          <w:lang w:val="en-US"/>
        </w:rPr>
        <w:t>Less conservative</w:t>
      </w:r>
      <w:r w:rsidR="009E4C15">
        <w:rPr>
          <w:lang w:val="en-US"/>
        </w:rPr>
        <w:t xml:space="preserve"> assumptions</w:t>
      </w:r>
      <w:r w:rsidR="0066378C">
        <w:rPr>
          <w:lang w:val="en-US"/>
        </w:rPr>
        <w:t>,</w:t>
      </w:r>
      <w:r w:rsidR="009E4C15">
        <w:rPr>
          <w:lang w:val="en-US"/>
        </w:rPr>
        <w:t xml:space="preserve"> that s</w:t>
      </w:r>
      <w:r w:rsidR="00383E68">
        <w:rPr>
          <w:lang w:val="en-US"/>
        </w:rPr>
        <w:t>till</w:t>
      </w:r>
      <w:r w:rsidR="009E4C15">
        <w:rPr>
          <w:lang w:val="en-US"/>
        </w:rPr>
        <w:t xml:space="preserve"> result in</w:t>
      </w:r>
      <w:r w:rsidR="00383E68">
        <w:rPr>
          <w:lang w:val="en-US"/>
        </w:rPr>
        <w:t xml:space="preserve"> </w:t>
      </w:r>
      <w:r w:rsidR="00C05A27">
        <w:rPr>
          <w:lang w:val="en-US"/>
        </w:rPr>
        <w:t xml:space="preserve">reliable </w:t>
      </w:r>
      <w:r w:rsidR="00383E68">
        <w:rPr>
          <w:lang w:val="en-US"/>
        </w:rPr>
        <w:t>very low inter-receiver interference</w:t>
      </w:r>
      <w:r w:rsidR="006D1961">
        <w:rPr>
          <w:lang w:val="en-US"/>
        </w:rPr>
        <w:t xml:space="preserve"> thanks to advanced signal processing</w:t>
      </w:r>
      <w:r w:rsidR="00543D5D">
        <w:rPr>
          <w:lang w:val="en-US"/>
        </w:rPr>
        <w:t xml:space="preserve">, </w:t>
      </w:r>
      <w:r w:rsidR="00E00C22">
        <w:rPr>
          <w:lang w:val="en-US"/>
        </w:rPr>
        <w:t xml:space="preserve">implicitly </w:t>
      </w:r>
      <w:r w:rsidR="00D9197D">
        <w:rPr>
          <w:lang w:val="en-US"/>
        </w:rPr>
        <w:t xml:space="preserve">assume </w:t>
      </w:r>
      <w:r w:rsidR="00CF7284">
        <w:rPr>
          <w:lang w:val="en-US"/>
        </w:rPr>
        <w:t>uplink</w:t>
      </w:r>
      <w:r w:rsidR="00CF7284" w:rsidRPr="00CF7284">
        <w:rPr>
          <w:lang w:val="en-US"/>
        </w:rPr>
        <w:t xml:space="preserve"> reference-based </w:t>
      </w:r>
      <w:r w:rsidR="00691D3B">
        <w:rPr>
          <w:lang w:val="en-US"/>
        </w:rPr>
        <w:t>channel estimation</w:t>
      </w:r>
      <w:r w:rsidR="00CF7284" w:rsidRPr="00CF7284">
        <w:rPr>
          <w:lang w:val="en-US"/>
        </w:rPr>
        <w:t xml:space="preserve"> with reciprocity</w:t>
      </w:r>
      <w:r w:rsidR="00907DA6">
        <w:rPr>
          <w:lang w:val="en-US"/>
        </w:rPr>
        <w:t xml:space="preserve">. This is a big implementation assumption </w:t>
      </w:r>
      <w:r w:rsidR="00F64427">
        <w:rPr>
          <w:lang w:val="en-US"/>
        </w:rPr>
        <w:t xml:space="preserve">for TDD systems, and </w:t>
      </w:r>
      <w:r w:rsidR="00690B9C">
        <w:rPr>
          <w:lang w:val="en-US"/>
        </w:rPr>
        <w:t>potentially unreasonable in FDD.</w:t>
      </w:r>
      <w:r w:rsidR="004F7E64">
        <w:rPr>
          <w:lang w:val="en-US"/>
        </w:rPr>
        <w:tab/>
      </w:r>
      <w:r w:rsidR="004F7E64">
        <w:rPr>
          <w:lang w:val="en-US"/>
        </w:rPr>
        <w:br/>
      </w:r>
      <w:r w:rsidR="00943EED">
        <w:rPr>
          <w:lang w:val="en-US"/>
        </w:rPr>
        <w:t xml:space="preserve">While </w:t>
      </w:r>
      <w:r w:rsidR="002D0AEB">
        <w:rPr>
          <w:lang w:val="en-US"/>
        </w:rPr>
        <w:t xml:space="preserve">we don’t want to make </w:t>
      </w:r>
      <w:r w:rsidR="008B5B60">
        <w:rPr>
          <w:lang w:val="en-US"/>
        </w:rPr>
        <w:t>a statement</w:t>
      </w:r>
      <w:r w:rsidR="002D0AEB">
        <w:rPr>
          <w:lang w:val="en-US"/>
        </w:rPr>
        <w:t xml:space="preserve"> on what realistic levels </w:t>
      </w:r>
      <w:r w:rsidR="00F4405C">
        <w:rPr>
          <w:lang w:val="en-US"/>
        </w:rPr>
        <w:t>of MU interference could be in deployment</w:t>
      </w:r>
      <w:r w:rsidR="00C76292">
        <w:rPr>
          <w:lang w:val="en-US"/>
        </w:rPr>
        <w:t>,</w:t>
      </w:r>
      <w:r w:rsidR="00F838D1">
        <w:rPr>
          <w:lang w:val="en-US"/>
        </w:rPr>
        <w:t xml:space="preserve"> the channel model used in demodulation requirements </w:t>
      </w:r>
      <w:r w:rsidR="008B5B60">
        <w:rPr>
          <w:lang w:val="en-US"/>
        </w:rPr>
        <w:t>must</w:t>
      </w:r>
      <w:r w:rsidR="00924702">
        <w:rPr>
          <w:lang w:val="en-US"/>
        </w:rPr>
        <w:t xml:space="preserve"> be able to </w:t>
      </w:r>
      <w:r w:rsidR="0024310F">
        <w:rPr>
          <w:lang w:val="en-US"/>
        </w:rPr>
        <w:t xml:space="preserve">model </w:t>
      </w:r>
      <w:r w:rsidR="00F979BA">
        <w:rPr>
          <w:lang w:val="en-US"/>
        </w:rPr>
        <w:t>differing levels</w:t>
      </w:r>
      <w:r w:rsidR="00D23906">
        <w:rPr>
          <w:lang w:val="en-US"/>
        </w:rPr>
        <w:t xml:space="preserve"> and realistic/reasonable/explainable levels.</w:t>
      </w:r>
      <w:r w:rsidR="00A62DC4">
        <w:rPr>
          <w:lang w:val="en-US"/>
        </w:rPr>
        <w:t xml:space="preserve"> Having reliable DUT</w:t>
      </w:r>
      <w:r w:rsidR="00DC07EC">
        <w:rPr>
          <w:lang w:val="en-US"/>
        </w:rPr>
        <w:t xml:space="preserve"> re</w:t>
      </w:r>
      <w:r w:rsidR="007C5EBC">
        <w:rPr>
          <w:lang w:val="en-US"/>
        </w:rPr>
        <w:t>ceiver</w:t>
      </w:r>
      <w:r w:rsidR="00A62DC4">
        <w:rPr>
          <w:lang w:val="en-US"/>
        </w:rPr>
        <w:t xml:space="preserve"> minimum performance at realistic and/or differing MU interference levels</w:t>
      </w:r>
      <w:r w:rsidR="00BB7EEA">
        <w:rPr>
          <w:lang w:val="en-US"/>
        </w:rPr>
        <w:t>,</w:t>
      </w:r>
      <w:r w:rsidR="00A62DC4">
        <w:rPr>
          <w:lang w:val="en-US"/>
        </w:rPr>
        <w:t xml:space="preserve"> </w:t>
      </w:r>
      <w:r w:rsidR="00435918">
        <w:rPr>
          <w:lang w:val="en-US"/>
        </w:rPr>
        <w:t>allow</w:t>
      </w:r>
      <w:r w:rsidR="00BB7EEA">
        <w:rPr>
          <w:lang w:val="en-US"/>
        </w:rPr>
        <w:t>s</w:t>
      </w:r>
      <w:r w:rsidR="00FC0EFF">
        <w:rPr>
          <w:lang w:val="en-US"/>
        </w:rPr>
        <w:t xml:space="preserve"> for </w:t>
      </w:r>
      <w:r w:rsidR="00F33859">
        <w:rPr>
          <w:lang w:val="en-US"/>
        </w:rPr>
        <w:t>spectral efficiency optimizatio</w:t>
      </w:r>
      <w:r w:rsidR="00B33064">
        <w:rPr>
          <w:lang w:val="en-US"/>
        </w:rPr>
        <w:t>n an</w:t>
      </w:r>
      <w:r w:rsidR="00AC275F">
        <w:rPr>
          <w:lang w:val="en-US"/>
        </w:rPr>
        <w:t>d</w:t>
      </w:r>
      <w:r w:rsidR="00B33064">
        <w:rPr>
          <w:lang w:val="en-US"/>
        </w:rPr>
        <w:t xml:space="preserve"> </w:t>
      </w:r>
      <w:r w:rsidR="00AC275F">
        <w:rPr>
          <w:lang w:val="en-US"/>
        </w:rPr>
        <w:t>improvement</w:t>
      </w:r>
      <w:r w:rsidR="00B33064">
        <w:rPr>
          <w:lang w:val="en-US"/>
        </w:rPr>
        <w:t xml:space="preserve"> </w:t>
      </w:r>
      <w:r w:rsidR="00AD7D58">
        <w:rPr>
          <w:lang w:val="en-US"/>
        </w:rPr>
        <w:t>in general.</w:t>
      </w:r>
    </w:p>
    <w:p w14:paraId="06F47650" w14:textId="01848934" w:rsidR="00BB4371" w:rsidRPr="00233347" w:rsidRDefault="00233347" w:rsidP="00FB644C">
      <w:pPr>
        <w:rPr>
          <w:u w:val="single"/>
          <w:lang w:val="en-US"/>
        </w:rPr>
      </w:pPr>
      <w:r w:rsidRPr="00233347">
        <w:rPr>
          <w:u w:val="single"/>
          <w:lang w:val="en-US"/>
        </w:rPr>
        <w:t>TPUT</w:t>
      </w:r>
    </w:p>
    <w:p w14:paraId="3A72E17B" w14:textId="4A8CEE25" w:rsidR="00233347" w:rsidRDefault="008A241C" w:rsidP="00FB644C">
      <w:pPr>
        <w:rPr>
          <w:lang w:val="en-US"/>
        </w:rPr>
      </w:pPr>
      <w:r>
        <w:rPr>
          <w:lang w:val="en-US"/>
        </w:rPr>
        <w:t>A good (and correctly implemented)</w:t>
      </w:r>
      <w:r w:rsidR="009B2C1D">
        <w:rPr>
          <w:lang w:val="en-US"/>
        </w:rPr>
        <w:t xml:space="preserve"> SDM</w:t>
      </w:r>
      <w:r>
        <w:rPr>
          <w:lang w:val="en-US"/>
        </w:rPr>
        <w:t xml:space="preserve"> receiver </w:t>
      </w:r>
      <w:r w:rsidR="00447CF5">
        <w:rPr>
          <w:lang w:val="en-US"/>
        </w:rPr>
        <w:t xml:space="preserve">structure </w:t>
      </w:r>
      <w:r w:rsidR="009B2C1D">
        <w:rPr>
          <w:lang w:val="en-US"/>
        </w:rPr>
        <w:t>can</w:t>
      </w:r>
      <w:r w:rsidR="003D6E6F" w:rsidRPr="003D6E6F">
        <w:rPr>
          <w:lang w:val="en-US"/>
        </w:rPr>
        <w:t xml:space="preserve"> mitigate inter-user interference well</w:t>
      </w:r>
      <w:r w:rsidR="0000543E">
        <w:rPr>
          <w:lang w:val="en-US"/>
        </w:rPr>
        <w:t>, at least</w:t>
      </w:r>
      <w:r w:rsidR="00DE213C">
        <w:rPr>
          <w:lang w:val="en-US"/>
        </w:rPr>
        <w:t>,</w:t>
      </w:r>
      <w:r w:rsidR="0000543E">
        <w:rPr>
          <w:lang w:val="en-US"/>
        </w:rPr>
        <w:t xml:space="preserve"> if </w:t>
      </w:r>
      <w:r w:rsidR="00F06C1E">
        <w:rPr>
          <w:lang w:val="en-US"/>
        </w:rPr>
        <w:t xml:space="preserve">the </w:t>
      </w:r>
      <w:r w:rsidR="007D547E">
        <w:rPr>
          <w:lang w:val="en-US"/>
        </w:rPr>
        <w:t xml:space="preserve">signal and interference </w:t>
      </w:r>
      <w:r w:rsidR="00F06C1E">
        <w:rPr>
          <w:lang w:val="en-US"/>
        </w:rPr>
        <w:t>channel</w:t>
      </w:r>
      <w:r w:rsidR="007D547E">
        <w:rPr>
          <w:lang w:val="en-US"/>
        </w:rPr>
        <w:t>s</w:t>
      </w:r>
      <w:r w:rsidR="00F06C1E">
        <w:rPr>
          <w:lang w:val="en-US"/>
        </w:rPr>
        <w:t xml:space="preserve"> </w:t>
      </w:r>
      <w:r w:rsidR="00B97280">
        <w:rPr>
          <w:lang w:val="en-US"/>
        </w:rPr>
        <w:t>contain</w:t>
      </w:r>
      <w:r w:rsidR="00A15407">
        <w:rPr>
          <w:lang w:val="en-US"/>
        </w:rPr>
        <w:t xml:space="preserve"> separable</w:t>
      </w:r>
      <w:r w:rsidR="007D547E">
        <w:rPr>
          <w:lang w:val="en-US"/>
        </w:rPr>
        <w:t xml:space="preserve"> </w:t>
      </w:r>
      <w:r w:rsidR="007974C1">
        <w:rPr>
          <w:lang w:val="en-US"/>
        </w:rPr>
        <w:t xml:space="preserve">and </w:t>
      </w:r>
      <w:r w:rsidR="007974C1">
        <w:rPr>
          <w:lang w:val="en-US"/>
        </w:rPr>
        <w:t xml:space="preserve">strong </w:t>
      </w:r>
      <w:r w:rsidR="00E26595">
        <w:rPr>
          <w:lang w:val="en-US"/>
        </w:rPr>
        <w:t xml:space="preserve">sub-spaces that can be </w:t>
      </w:r>
      <w:r w:rsidR="00764D33">
        <w:rPr>
          <w:lang w:val="en-US"/>
        </w:rPr>
        <w:t xml:space="preserve">exploited with little </w:t>
      </w:r>
      <w:r w:rsidR="009830B5">
        <w:rPr>
          <w:lang w:val="en-US"/>
        </w:rPr>
        <w:t>spillover</w:t>
      </w:r>
      <w:r w:rsidR="007F3BF7">
        <w:rPr>
          <w:lang w:val="en-US"/>
        </w:rPr>
        <w:t>, and</w:t>
      </w:r>
      <w:r w:rsidR="00746D09">
        <w:rPr>
          <w:lang w:val="en-US"/>
        </w:rPr>
        <w:t xml:space="preserve"> if</w:t>
      </w:r>
      <w:r w:rsidR="007F3BF7">
        <w:rPr>
          <w:lang w:val="en-US"/>
        </w:rPr>
        <w:t xml:space="preserve"> the channels </w:t>
      </w:r>
      <w:r w:rsidR="00064E3E">
        <w:rPr>
          <w:lang w:val="en-US"/>
        </w:rPr>
        <w:t xml:space="preserve">remain spatially consistent between the measurement and application </w:t>
      </w:r>
      <w:r w:rsidR="00B34209">
        <w:rPr>
          <w:lang w:val="en-US"/>
        </w:rPr>
        <w:t>stages</w:t>
      </w:r>
      <w:r w:rsidR="00764D33">
        <w:rPr>
          <w:lang w:val="en-US"/>
        </w:rPr>
        <w:t>.</w:t>
      </w:r>
      <w:r w:rsidR="0094010F">
        <w:rPr>
          <w:lang w:val="en-US"/>
        </w:rPr>
        <w:t xml:space="preserve"> The receiver implementation </w:t>
      </w:r>
      <w:r w:rsidR="00A57034">
        <w:rPr>
          <w:lang w:val="en-US"/>
        </w:rPr>
        <w:t>adapts to the presence of spatially consistent interference (consistent with respect to the signal spatial properties).</w:t>
      </w:r>
    </w:p>
    <w:p w14:paraId="18C8943A" w14:textId="57C32A3C" w:rsidR="00877A6A" w:rsidRDefault="00877A6A" w:rsidP="00FB644C">
      <w:pPr>
        <w:rPr>
          <w:lang w:val="en-US"/>
        </w:rPr>
      </w:pPr>
      <w:r>
        <w:rPr>
          <w:lang w:val="en-US"/>
        </w:rPr>
        <w:t>TDL</w:t>
      </w:r>
      <w:r w:rsidR="00A548B9">
        <w:rPr>
          <w:lang w:val="en-US"/>
        </w:rPr>
        <w:t xml:space="preserve"> is expected </w:t>
      </w:r>
      <w:r w:rsidR="00EE37F4">
        <w:rPr>
          <w:lang w:val="en-US"/>
        </w:rPr>
        <w:t xml:space="preserve">to have diverse </w:t>
      </w:r>
      <w:r w:rsidR="00BB7FBE">
        <w:rPr>
          <w:lang w:val="en-US"/>
        </w:rPr>
        <w:t xml:space="preserve">but </w:t>
      </w:r>
      <w:r w:rsidR="007D50E9">
        <w:rPr>
          <w:lang w:val="en-US"/>
        </w:rPr>
        <w:t xml:space="preserve">weak </w:t>
      </w:r>
      <w:proofErr w:type="spellStart"/>
      <w:r w:rsidR="00DF6922">
        <w:rPr>
          <w:lang w:val="en-US"/>
        </w:rPr>
        <w:t>DoAs</w:t>
      </w:r>
      <w:proofErr w:type="spellEnd"/>
      <w:r w:rsidR="00401B14">
        <w:rPr>
          <w:lang w:val="en-US"/>
        </w:rPr>
        <w:t xml:space="preserve">. Interference </w:t>
      </w:r>
      <w:r w:rsidR="00C778C7">
        <w:rPr>
          <w:lang w:val="en-US"/>
        </w:rPr>
        <w:t xml:space="preserve">control is lacking </w:t>
      </w:r>
      <w:r w:rsidR="00713C82">
        <w:rPr>
          <w:lang w:val="en-US"/>
        </w:rPr>
        <w:t>and currently only done by</w:t>
      </w:r>
      <w:r w:rsidR="00520C7B">
        <w:rPr>
          <w:lang w:val="en-US"/>
        </w:rPr>
        <w:t xml:space="preserve"> choosing </w:t>
      </w:r>
      <w:r w:rsidR="00713C82">
        <w:rPr>
          <w:lang w:val="en-US"/>
        </w:rPr>
        <w:t>orthogonal</w:t>
      </w:r>
      <w:r w:rsidR="008A7C4B">
        <w:rPr>
          <w:lang w:val="en-US"/>
        </w:rPr>
        <w:t xml:space="preserve"> vs. non-</w:t>
      </w:r>
      <w:r w:rsidR="00713C82">
        <w:rPr>
          <w:lang w:val="en-US"/>
        </w:rPr>
        <w:t xml:space="preserve">orthogonal </w:t>
      </w:r>
      <w:r w:rsidR="00C30CAC">
        <w:rPr>
          <w:lang w:val="en-US"/>
        </w:rPr>
        <w:t>precoding</w:t>
      </w:r>
      <w:r w:rsidR="002D65E0">
        <w:rPr>
          <w:lang w:val="en-US"/>
        </w:rPr>
        <w:t xml:space="preserve"> </w:t>
      </w:r>
      <w:r w:rsidR="00C771C0">
        <w:rPr>
          <w:lang w:val="en-US"/>
        </w:rPr>
        <w:t>with</w:t>
      </w:r>
      <w:r w:rsidR="004D4CB5">
        <w:rPr>
          <w:lang w:val="en-US"/>
        </w:rPr>
        <w:t xml:space="preserve"> </w:t>
      </w:r>
      <w:r w:rsidR="002D36EB">
        <w:rPr>
          <w:lang w:val="en-US"/>
        </w:rPr>
        <w:t xml:space="preserve">power </w:t>
      </w:r>
      <w:r w:rsidR="00614874">
        <w:rPr>
          <w:lang w:val="en-US"/>
        </w:rPr>
        <w:t xml:space="preserve">profiles </w:t>
      </w:r>
      <w:r w:rsidR="002D65E0">
        <w:rPr>
          <w:lang w:val="en-US"/>
        </w:rPr>
        <w:t xml:space="preserve">(where orthogonal does not guarantee </w:t>
      </w:r>
      <w:r w:rsidR="00614874">
        <w:rPr>
          <w:lang w:val="en-US"/>
        </w:rPr>
        <w:t>interference</w:t>
      </w:r>
      <w:r w:rsidR="00FF1B3A">
        <w:rPr>
          <w:lang w:val="en-US"/>
        </w:rPr>
        <w:t xml:space="preserve"> free setup,</w:t>
      </w:r>
      <w:r w:rsidR="00614874">
        <w:rPr>
          <w:lang w:val="en-US"/>
        </w:rPr>
        <w:t xml:space="preserve"> but</w:t>
      </w:r>
      <w:r w:rsidR="002D65E0">
        <w:rPr>
          <w:lang w:val="en-US"/>
        </w:rPr>
        <w:t xml:space="preserve"> </w:t>
      </w:r>
      <w:r w:rsidR="00FF1B3A">
        <w:rPr>
          <w:lang w:val="en-US"/>
        </w:rPr>
        <w:t xml:space="preserve">interference </w:t>
      </w:r>
      <w:r w:rsidR="002D65E0">
        <w:rPr>
          <w:lang w:val="en-US"/>
        </w:rPr>
        <w:t xml:space="preserve">is found to </w:t>
      </w:r>
      <w:r w:rsidR="004D4CB5">
        <w:rPr>
          <w:lang w:val="en-US"/>
        </w:rPr>
        <w:t>statistically remain low).</w:t>
      </w:r>
    </w:p>
    <w:p w14:paraId="2DEDD24F" w14:textId="469908AB" w:rsidR="00233347" w:rsidRDefault="004D4CB5" w:rsidP="00FB644C">
      <w:r>
        <w:rPr>
          <w:lang w:val="en-US"/>
        </w:rPr>
        <w:t xml:space="preserve">TDL+antCorr is expected </w:t>
      </w:r>
      <w:r w:rsidR="00CF4A6E">
        <w:rPr>
          <w:lang w:val="en-US"/>
        </w:rPr>
        <w:t xml:space="preserve">to </w:t>
      </w:r>
      <w:r w:rsidR="00B03202">
        <w:rPr>
          <w:lang w:val="en-US"/>
        </w:rPr>
        <w:t>exhibit</w:t>
      </w:r>
      <w:r w:rsidR="00DA23C2">
        <w:rPr>
          <w:lang w:val="en-US"/>
        </w:rPr>
        <w:t xml:space="preserve"> interference that </w:t>
      </w:r>
      <w:r w:rsidR="00E717AC">
        <w:rPr>
          <w:lang w:val="en-US"/>
        </w:rPr>
        <w:t>cannot</w:t>
      </w:r>
      <w:r w:rsidR="00DA23C2">
        <w:rPr>
          <w:lang w:val="en-US"/>
        </w:rPr>
        <w:t xml:space="preserve"> be mitigated</w:t>
      </w:r>
      <w:r w:rsidR="00052A87">
        <w:rPr>
          <w:lang w:val="en-US"/>
        </w:rPr>
        <w:t xml:space="preserve"> by the spatial separation parts of the SDM </w:t>
      </w:r>
      <w:r w:rsidR="00297870">
        <w:rPr>
          <w:lang w:val="en-US"/>
        </w:rPr>
        <w:t>algorithms</w:t>
      </w:r>
      <w:r w:rsidR="00052A87">
        <w:rPr>
          <w:lang w:val="en-US"/>
        </w:rPr>
        <w:t xml:space="preserve">, as </w:t>
      </w:r>
      <w:r w:rsidR="0058631E">
        <w:rPr>
          <w:lang w:val="en-US"/>
        </w:rPr>
        <w:t xml:space="preserve">both </w:t>
      </w:r>
      <w:r w:rsidR="0052026E">
        <w:rPr>
          <w:lang w:val="en-US"/>
        </w:rPr>
        <w:t>useful</w:t>
      </w:r>
      <w:r w:rsidR="0058631E">
        <w:rPr>
          <w:lang w:val="en-US"/>
        </w:rPr>
        <w:t xml:space="preserve"> and interference </w:t>
      </w:r>
      <w:r w:rsidR="0052026E">
        <w:rPr>
          <w:lang w:val="en-US"/>
        </w:rPr>
        <w:t xml:space="preserve">signals are transmitted and received from the exact same broadside direction. </w:t>
      </w:r>
      <w:r w:rsidR="00B52950">
        <w:rPr>
          <w:lang w:val="en-US"/>
        </w:rPr>
        <w:t xml:space="preserve">I.e., the </w:t>
      </w:r>
      <w:r w:rsidR="00B52950" w:rsidRPr="00FA24A9">
        <w:rPr>
          <w:lang w:val="en-US"/>
        </w:rPr>
        <w:t xml:space="preserve">SDM </w:t>
      </w:r>
      <w:r w:rsidR="0004329E">
        <w:rPr>
          <w:lang w:val="en-US"/>
        </w:rPr>
        <w:t xml:space="preserve">interference mitigation </w:t>
      </w:r>
      <w:r w:rsidR="00B52950" w:rsidRPr="00FA24A9">
        <w:rPr>
          <w:lang w:val="en-US"/>
        </w:rPr>
        <w:t>parts of the receiver are not used/tested</w:t>
      </w:r>
      <w:r w:rsidR="00B52950">
        <w:rPr>
          <w:lang w:val="en-US"/>
        </w:rPr>
        <w:t xml:space="preserve">. </w:t>
      </w:r>
      <w:r w:rsidR="007D7260">
        <w:rPr>
          <w:lang w:val="en-US"/>
        </w:rPr>
        <w:t xml:space="preserve">Some gains </w:t>
      </w:r>
      <w:r w:rsidR="00B52950">
        <w:rPr>
          <w:lang w:val="en-US"/>
        </w:rPr>
        <w:t>are expected to</w:t>
      </w:r>
      <w:r w:rsidR="007D7260">
        <w:rPr>
          <w:lang w:val="en-US"/>
        </w:rPr>
        <w:t xml:space="preserve"> be observed by implementing </w:t>
      </w:r>
      <w:r w:rsidR="00135722">
        <w:rPr>
          <w:lang w:val="en-US"/>
        </w:rPr>
        <w:t xml:space="preserve">MU </w:t>
      </w:r>
      <w:proofErr w:type="spellStart"/>
      <w:r w:rsidR="00135722">
        <w:rPr>
          <w:lang w:val="en-US"/>
        </w:rPr>
        <w:t>interference</w:t>
      </w:r>
      <w:r w:rsidR="00A57034">
        <w:rPr>
          <w:lang w:val="en-US"/>
        </w:rPr>
        <w:t>+noise</w:t>
      </w:r>
      <w:proofErr w:type="spellEnd"/>
      <w:r w:rsidR="00135722">
        <w:rPr>
          <w:lang w:val="en-US"/>
        </w:rPr>
        <w:t xml:space="preserve"> whitening, but </w:t>
      </w:r>
      <w:r w:rsidR="00F64D03">
        <w:rPr>
          <w:lang w:val="en-US"/>
        </w:rPr>
        <w:t>not from spatial separation</w:t>
      </w:r>
      <w:r w:rsidR="00DB71B8">
        <w:rPr>
          <w:lang w:val="en-US"/>
        </w:rPr>
        <w:t xml:space="preserve">; </w:t>
      </w:r>
      <w:r w:rsidR="00467ED0">
        <w:rPr>
          <w:lang w:val="en-US"/>
        </w:rPr>
        <w:t>except for</w:t>
      </w:r>
      <w:r w:rsidR="004F0F54">
        <w:rPr>
          <w:lang w:val="en-US"/>
        </w:rPr>
        <w:t xml:space="preserve"> </w:t>
      </w:r>
      <w:r w:rsidR="00467ED0">
        <w:rPr>
          <w:lang w:val="en-US"/>
        </w:rPr>
        <w:t>a</w:t>
      </w:r>
      <w:r w:rsidR="004F0F54">
        <w:rPr>
          <w:lang w:val="en-US"/>
        </w:rPr>
        <w:t xml:space="preserve"> small </w:t>
      </w:r>
      <w:r w:rsidR="00625BB7">
        <w:rPr>
          <w:lang w:val="en-US"/>
        </w:rPr>
        <w:t>spatial diversity stemming</w:t>
      </w:r>
      <w:r w:rsidR="004F0F54">
        <w:rPr>
          <w:lang w:val="en-US"/>
        </w:rPr>
        <w:t xml:space="preserve"> from random </w:t>
      </w:r>
      <w:r w:rsidR="00297870">
        <w:rPr>
          <w:lang w:val="en-US"/>
        </w:rPr>
        <w:t>small-scale</w:t>
      </w:r>
      <w:r w:rsidR="004F0F54">
        <w:rPr>
          <w:lang w:val="en-US"/>
        </w:rPr>
        <w:t xml:space="preserve"> fading/spatial modulation of the single main channel direction</w:t>
      </w:r>
      <w:r w:rsidR="00297870">
        <w:rPr>
          <w:lang w:val="en-US"/>
        </w:rPr>
        <w:t>.</w:t>
      </w:r>
      <w:r w:rsidR="008C5E2D">
        <w:rPr>
          <w:lang w:val="en-US"/>
        </w:rPr>
        <w:tab/>
      </w:r>
      <w:r w:rsidR="008C5E2D">
        <w:rPr>
          <w:lang w:val="en-US"/>
        </w:rPr>
        <w:br/>
      </w:r>
      <w:r w:rsidR="00BD7E06">
        <w:rPr>
          <w:lang w:val="en-US"/>
        </w:rPr>
        <w:t>Finally,</w:t>
      </w:r>
      <w:r w:rsidR="00E0383A">
        <w:rPr>
          <w:lang w:val="en-US"/>
        </w:rPr>
        <w:t xml:space="preserve"> the </w:t>
      </w:r>
      <w:r w:rsidR="007C13B5">
        <w:rPr>
          <w:lang w:val="en-US"/>
        </w:rPr>
        <w:t xml:space="preserve">ill conditioned nature of </w:t>
      </w:r>
      <w:r w:rsidR="003433FE">
        <w:rPr>
          <w:lang w:val="en-US"/>
        </w:rPr>
        <w:t>the channel model</w:t>
      </w:r>
      <w:r w:rsidR="000D5829">
        <w:rPr>
          <w:lang w:val="en-US"/>
        </w:rPr>
        <w:t xml:space="preserve"> (</w:t>
      </w:r>
      <w:r w:rsidR="000D5829" w:rsidRPr="00F35B67">
        <w:t>continuous squared exponential correlation decay</w:t>
      </w:r>
      <w:r w:rsidR="00BD7E06">
        <w:t xml:space="preserve"> adhoc assumption, and same correlation for all taps)</w:t>
      </w:r>
      <w:r w:rsidR="005235D6">
        <w:t xml:space="preserve"> </w:t>
      </w:r>
      <w:r w:rsidR="00466210">
        <w:t xml:space="preserve">will </w:t>
      </w:r>
      <w:r w:rsidR="005C54A7">
        <w:t xml:space="preserve">increase the required </w:t>
      </w:r>
      <w:r w:rsidR="00B34F13">
        <w:t xml:space="preserve">test </w:t>
      </w:r>
      <w:r w:rsidR="005C54A7">
        <w:t>SNR to un</w:t>
      </w:r>
      <w:r w:rsidR="00B34F13">
        <w:t>reasonable levels.</w:t>
      </w:r>
    </w:p>
    <w:p w14:paraId="59DEB52D" w14:textId="3FBC8EB3" w:rsidR="005C54A7" w:rsidRDefault="005C54A7" w:rsidP="00FB644C">
      <w:r>
        <w:t>CDL</w:t>
      </w:r>
      <w:r w:rsidR="00B34F13">
        <w:t xml:space="preserve"> is expected to </w:t>
      </w:r>
      <w:r w:rsidR="00760C5D">
        <w:t xml:space="preserve">solve the </w:t>
      </w:r>
      <w:r w:rsidR="001E61E0">
        <w:t>spatial separability and SNR need issues from TDL+antCorr, as well as</w:t>
      </w:r>
      <w:r w:rsidR="00E17BE4">
        <w:t>, providing stronger directions and consistent realistic interference level</w:t>
      </w:r>
      <w:r w:rsidR="000148BF">
        <w:t>/controls</w:t>
      </w:r>
      <w:r w:rsidR="00814EDE">
        <w:t>, when compared to TDL.</w:t>
      </w:r>
    </w:p>
    <w:p w14:paraId="6DD53F1F" w14:textId="31767819" w:rsidR="00233347" w:rsidRPr="00233347" w:rsidRDefault="00233347" w:rsidP="00FB644C">
      <w:pPr>
        <w:rPr>
          <w:u w:val="single"/>
          <w:lang w:val="en-US"/>
        </w:rPr>
      </w:pPr>
      <w:r w:rsidRPr="00233347">
        <w:rPr>
          <w:u w:val="single"/>
          <w:lang w:val="en-US"/>
        </w:rPr>
        <w:t>PMI</w:t>
      </w:r>
    </w:p>
    <w:p w14:paraId="1122EF05" w14:textId="674879E1" w:rsidR="00D46623" w:rsidRDefault="00D46623" w:rsidP="00FB644C">
      <w:pPr>
        <w:rPr>
          <w:lang w:val="en-US"/>
        </w:rPr>
      </w:pPr>
      <w:r>
        <w:rPr>
          <w:lang w:val="en-US"/>
        </w:rPr>
        <w:t>The remarks from the TPUT section equally apply to the CSI/PMI scenario considerations.</w:t>
      </w:r>
      <w:r w:rsidR="009D2764">
        <w:rPr>
          <w:lang w:val="en-US"/>
        </w:rPr>
        <w:tab/>
      </w:r>
      <w:r w:rsidR="009D2764">
        <w:rPr>
          <w:lang w:val="en-US"/>
        </w:rPr>
        <w:br/>
      </w:r>
      <w:r>
        <w:rPr>
          <w:lang w:val="en-US"/>
        </w:rPr>
        <w:t xml:space="preserve">Additionally, </w:t>
      </w:r>
      <w:r w:rsidR="005A64B4">
        <w:rPr>
          <w:lang w:val="en-US"/>
        </w:rPr>
        <w:t xml:space="preserve">it is unclear how </w:t>
      </w:r>
      <w:r w:rsidR="007B6123">
        <w:rPr>
          <w:lang w:val="en-US"/>
        </w:rPr>
        <w:t>the presence of spatially consistent interference</w:t>
      </w:r>
      <w:r w:rsidR="00F966BE">
        <w:rPr>
          <w:lang w:val="en-US"/>
        </w:rPr>
        <w:t xml:space="preserve"> </w:t>
      </w:r>
      <w:r w:rsidR="005B5449">
        <w:rPr>
          <w:lang w:val="en-US"/>
        </w:rPr>
        <w:t xml:space="preserve">impacts the </w:t>
      </w:r>
      <w:r w:rsidR="00933391">
        <w:rPr>
          <w:lang w:val="en-US"/>
        </w:rPr>
        <w:t>PMI choice (</w:t>
      </w:r>
      <w:r w:rsidR="00B502F0">
        <w:rPr>
          <w:lang w:val="en-US"/>
        </w:rPr>
        <w:t>likely different in Type</w:t>
      </w:r>
      <w:r w:rsidR="005B27AD">
        <w:rPr>
          <w:lang w:val="en-US"/>
        </w:rPr>
        <w:t> </w:t>
      </w:r>
      <w:r w:rsidR="00B502F0">
        <w:rPr>
          <w:lang w:val="en-US"/>
        </w:rPr>
        <w:t>I</w:t>
      </w:r>
      <w:proofErr w:type="gramStart"/>
      <w:r w:rsidR="001F722B">
        <w:rPr>
          <w:lang w:val="en-US"/>
        </w:rPr>
        <w:t>/”precoder</w:t>
      </w:r>
      <w:proofErr w:type="gramEnd"/>
      <w:r w:rsidR="00BE3D8F">
        <w:rPr>
          <w:lang w:val="en-US"/>
        </w:rPr>
        <w:t xml:space="preserve"> </w:t>
      </w:r>
      <w:r w:rsidR="005B27AD">
        <w:rPr>
          <w:lang w:val="en-US"/>
        </w:rPr>
        <w:t>selection”</w:t>
      </w:r>
      <w:r w:rsidR="00B502F0">
        <w:rPr>
          <w:lang w:val="en-US"/>
        </w:rPr>
        <w:t xml:space="preserve"> and Type</w:t>
      </w:r>
      <w:r w:rsidR="005B27AD">
        <w:rPr>
          <w:lang w:val="en-US"/>
        </w:rPr>
        <w:t> </w:t>
      </w:r>
      <w:proofErr w:type="spellStart"/>
      <w:r w:rsidR="00B502F0">
        <w:rPr>
          <w:lang w:val="en-US"/>
        </w:rPr>
        <w:t>II</w:t>
      </w:r>
      <w:r w:rsidR="005B27AD">
        <w:rPr>
          <w:lang w:val="en-US"/>
        </w:rPr>
        <w:t>e</w:t>
      </w:r>
      <w:proofErr w:type="spellEnd"/>
      <w:r w:rsidR="00B502F0">
        <w:rPr>
          <w:lang w:val="en-US"/>
        </w:rPr>
        <w:t>/</w:t>
      </w:r>
      <w:r w:rsidR="005B27AD">
        <w:rPr>
          <w:lang w:val="en-US"/>
        </w:rPr>
        <w:t>”</w:t>
      </w:r>
      <w:r w:rsidR="00BE3D8F">
        <w:rPr>
          <w:lang w:val="en-US"/>
        </w:rPr>
        <w:t>channel feedback</w:t>
      </w:r>
      <w:r w:rsidR="005B27AD">
        <w:rPr>
          <w:lang w:val="en-US"/>
        </w:rPr>
        <w:t>”)</w:t>
      </w:r>
      <w:r w:rsidR="002B3871">
        <w:rPr>
          <w:lang w:val="en-US"/>
        </w:rPr>
        <w:t>. This merits study and eventually lower performance bounding.</w:t>
      </w:r>
    </w:p>
    <w:p w14:paraId="2433B311" w14:textId="77777777" w:rsidR="006B6BC2" w:rsidRDefault="006B6BC2" w:rsidP="00FB644C">
      <w:pPr>
        <w:rPr>
          <w:lang w:val="en-US"/>
        </w:rPr>
      </w:pPr>
    </w:p>
    <w:p w14:paraId="4B4463DA" w14:textId="77777777" w:rsidR="008D00A1" w:rsidRDefault="008D00A1" w:rsidP="00FB644C">
      <w:pPr>
        <w:rPr>
          <w:lang w:val="en-US"/>
        </w:rPr>
      </w:pPr>
    </w:p>
    <w:p w14:paraId="7A1D26B7" w14:textId="098B3E9D" w:rsidR="005A7DF9" w:rsidRPr="003A315B" w:rsidRDefault="008C5482" w:rsidP="00AA6C01">
      <w:pPr>
        <w:pStyle w:val="RAN4H2"/>
        <w:rPr>
          <w:lang w:val="en-US"/>
        </w:rPr>
      </w:pPr>
      <w:r w:rsidRPr="003A315B">
        <w:rPr>
          <w:lang w:val="en-US"/>
        </w:rPr>
        <w:t>Summary and p</w:t>
      </w:r>
      <w:r w:rsidR="005A7DF9" w:rsidRPr="003A315B">
        <w:rPr>
          <w:lang w:val="en-US"/>
        </w:rPr>
        <w:t xml:space="preserve">roposed </w:t>
      </w:r>
      <w:r w:rsidR="00A16926" w:rsidRPr="003A315B">
        <w:rPr>
          <w:lang w:val="en-US"/>
        </w:rPr>
        <w:t>s</w:t>
      </w:r>
      <w:r w:rsidR="005A7DF9" w:rsidRPr="003A315B">
        <w:rPr>
          <w:lang w:val="en-US"/>
        </w:rPr>
        <w:t>cenarios</w:t>
      </w:r>
    </w:p>
    <w:p w14:paraId="6205CA24" w14:textId="4C706942" w:rsidR="001B5C08" w:rsidRDefault="004E018A" w:rsidP="00F1036F">
      <w:pPr>
        <w:rPr>
          <w:lang w:val="en-US"/>
        </w:rPr>
      </w:pPr>
      <w:r>
        <w:rPr>
          <w:lang w:val="en-US"/>
        </w:rPr>
        <w:t xml:space="preserve">Based on the results and expectations presented in this section we </w:t>
      </w:r>
      <w:r w:rsidR="00010D35">
        <w:rPr>
          <w:lang w:val="en-US"/>
        </w:rPr>
        <w:t>observe</w:t>
      </w:r>
      <w:r w:rsidR="001B5C08">
        <w:rPr>
          <w:lang w:val="en-US"/>
        </w:rPr>
        <w:t xml:space="preserve"> some general trends:</w:t>
      </w:r>
    </w:p>
    <w:p w14:paraId="26A1D811" w14:textId="72AEB5E2" w:rsidR="00D016BA" w:rsidRDefault="00295449" w:rsidP="00AB4650">
      <w:pPr>
        <w:pStyle w:val="ListParagraph"/>
        <w:numPr>
          <w:ilvl w:val="0"/>
          <w:numId w:val="11"/>
        </w:numPr>
        <w:rPr>
          <w:lang w:val="en-US"/>
        </w:rPr>
      </w:pPr>
      <w:r>
        <w:rPr>
          <w:lang w:val="en-US"/>
        </w:rPr>
        <w:t xml:space="preserve">TDL is </w:t>
      </w:r>
      <w:r w:rsidR="00A84898">
        <w:rPr>
          <w:lang w:val="en-US"/>
        </w:rPr>
        <w:t xml:space="preserve">seen to </w:t>
      </w:r>
      <w:r w:rsidR="00F3556B">
        <w:rPr>
          <w:lang w:val="en-US"/>
        </w:rPr>
        <w:t>con</w:t>
      </w:r>
      <w:r w:rsidR="005D5FDF">
        <w:rPr>
          <w:lang w:val="en-US"/>
        </w:rPr>
        <w:t>ceal</w:t>
      </w:r>
      <w:r w:rsidR="00BE1350">
        <w:rPr>
          <w:lang w:val="en-US"/>
        </w:rPr>
        <w:t xml:space="preserve"> </w:t>
      </w:r>
      <w:r w:rsidR="00F82A88">
        <w:rPr>
          <w:lang w:val="en-US"/>
        </w:rPr>
        <w:t xml:space="preserve">SU </w:t>
      </w:r>
      <w:r w:rsidR="00051EE7">
        <w:rPr>
          <w:lang w:val="en-US"/>
        </w:rPr>
        <w:t xml:space="preserve">TPUT impact </w:t>
      </w:r>
      <w:r w:rsidR="002C3D21">
        <w:rPr>
          <w:lang w:val="en-US"/>
        </w:rPr>
        <w:t>of variations in precoding and receiver choices</w:t>
      </w:r>
      <w:r w:rsidR="00386AE2">
        <w:rPr>
          <w:lang w:val="en-US"/>
        </w:rPr>
        <w:t>,</w:t>
      </w:r>
      <w:r w:rsidR="002C3D21">
        <w:rPr>
          <w:lang w:val="en-US"/>
        </w:rPr>
        <w:t xml:space="preserve"> </w:t>
      </w:r>
      <w:r w:rsidR="00BE1350">
        <w:rPr>
          <w:lang w:val="en-US"/>
        </w:rPr>
        <w:t xml:space="preserve">and </w:t>
      </w:r>
      <w:r w:rsidR="00386AE2">
        <w:rPr>
          <w:lang w:val="en-US"/>
        </w:rPr>
        <w:t xml:space="preserve">to </w:t>
      </w:r>
      <w:r w:rsidR="00BE1350">
        <w:rPr>
          <w:lang w:val="en-US"/>
        </w:rPr>
        <w:t xml:space="preserve">not </w:t>
      </w:r>
      <w:r w:rsidR="00E51DDA">
        <w:rPr>
          <w:lang w:val="en-US"/>
        </w:rPr>
        <w:t xml:space="preserve">be </w:t>
      </w:r>
      <w:r w:rsidR="00BE1350">
        <w:rPr>
          <w:lang w:val="en-US"/>
        </w:rPr>
        <w:t xml:space="preserve">usable in </w:t>
      </w:r>
      <w:r w:rsidR="00F82A88">
        <w:rPr>
          <w:lang w:val="en-US"/>
        </w:rPr>
        <w:t>SU</w:t>
      </w:r>
      <w:r w:rsidR="0047061C">
        <w:rPr>
          <w:lang w:val="en-US"/>
        </w:rPr>
        <w:t xml:space="preserve"> </w:t>
      </w:r>
      <w:r w:rsidR="008B6F6D">
        <w:rPr>
          <w:lang w:val="en-US"/>
        </w:rPr>
        <w:t>PMI requirement</w:t>
      </w:r>
      <w:r w:rsidR="00C9240B">
        <w:rPr>
          <w:lang w:val="en-US"/>
        </w:rPr>
        <w:t xml:space="preserve">s due to quick </w:t>
      </w:r>
      <w:r w:rsidR="002345BA">
        <w:rPr>
          <w:lang w:val="en-US"/>
        </w:rPr>
        <w:t>spatial decorrelation</w:t>
      </w:r>
      <w:r w:rsidR="00C42458">
        <w:rPr>
          <w:lang w:val="en-US"/>
        </w:rPr>
        <w:t xml:space="preserve"> and not modelling channel</w:t>
      </w:r>
      <w:r w:rsidR="00E51DDA">
        <w:rPr>
          <w:lang w:val="en-US"/>
        </w:rPr>
        <w:t xml:space="preserve"> matrix</w:t>
      </w:r>
      <w:r w:rsidR="00C42458">
        <w:rPr>
          <w:lang w:val="en-US"/>
        </w:rPr>
        <w:t xml:space="preserve"> condition</w:t>
      </w:r>
      <w:r w:rsidR="00A177C1">
        <w:rPr>
          <w:lang w:val="en-US"/>
        </w:rPr>
        <w:t xml:space="preserve"> </w:t>
      </w:r>
      <w:r w:rsidR="008B6F6D">
        <w:rPr>
          <w:lang w:val="en-US"/>
        </w:rPr>
        <w:t>(hence prompting several already specified extensions)</w:t>
      </w:r>
      <w:r w:rsidR="002C3D21">
        <w:rPr>
          <w:lang w:val="en-US"/>
        </w:rPr>
        <w:t>.</w:t>
      </w:r>
      <w:r w:rsidR="00446A03">
        <w:rPr>
          <w:lang w:val="en-US"/>
        </w:rPr>
        <w:tab/>
      </w:r>
      <w:r w:rsidR="00A84898">
        <w:rPr>
          <w:lang w:val="en-US"/>
        </w:rPr>
        <w:br/>
        <w:t>TDL is expected to</w:t>
      </w:r>
      <w:r w:rsidR="00440347">
        <w:rPr>
          <w:lang w:val="en-US"/>
        </w:rPr>
        <w:t xml:space="preserve"> have similar conc</w:t>
      </w:r>
      <w:r w:rsidR="00F82A88">
        <w:rPr>
          <w:lang w:val="en-US"/>
        </w:rPr>
        <w:t>ealment and PMI issues in MU.</w:t>
      </w:r>
    </w:p>
    <w:p w14:paraId="1DCCBFBD" w14:textId="72AB3421" w:rsidR="00A84898" w:rsidRPr="001B5C08" w:rsidRDefault="00A84898" w:rsidP="00AB4650">
      <w:pPr>
        <w:pStyle w:val="ListParagraph"/>
        <w:numPr>
          <w:ilvl w:val="0"/>
          <w:numId w:val="11"/>
        </w:numPr>
        <w:rPr>
          <w:lang w:val="en-US"/>
        </w:rPr>
      </w:pPr>
      <w:r>
        <w:rPr>
          <w:lang w:val="en-US"/>
        </w:rPr>
        <w:t xml:space="preserve">TDL+antCorr is seen to </w:t>
      </w:r>
      <w:r w:rsidR="00F83F06">
        <w:rPr>
          <w:lang w:val="en-US"/>
        </w:rPr>
        <w:t xml:space="preserve">conceal </w:t>
      </w:r>
      <w:r w:rsidR="008315DD">
        <w:rPr>
          <w:lang w:val="en-US"/>
        </w:rPr>
        <w:t xml:space="preserve">SU TPUT </w:t>
      </w:r>
      <w:r w:rsidR="006353B0">
        <w:rPr>
          <w:lang w:val="en-US"/>
        </w:rPr>
        <w:t xml:space="preserve">impact from </w:t>
      </w:r>
      <w:r w:rsidR="00CE4471">
        <w:rPr>
          <w:lang w:val="en-US"/>
        </w:rPr>
        <w:t>spatial layer separation</w:t>
      </w:r>
      <w:r w:rsidR="005B30C9">
        <w:rPr>
          <w:lang w:val="en-US"/>
        </w:rPr>
        <w:t>,</w:t>
      </w:r>
      <w:r w:rsidR="00CE4471">
        <w:rPr>
          <w:lang w:val="en-US"/>
        </w:rPr>
        <w:t xml:space="preserve"> </w:t>
      </w:r>
      <w:r w:rsidR="00086725">
        <w:rPr>
          <w:lang w:val="en-US"/>
        </w:rPr>
        <w:t xml:space="preserve">due to </w:t>
      </w:r>
      <w:r w:rsidR="005925A3">
        <w:rPr>
          <w:lang w:val="en-US"/>
        </w:rPr>
        <w:t>not being spatially diverse</w:t>
      </w:r>
      <w:r w:rsidR="007C1AA1">
        <w:rPr>
          <w:lang w:val="en-US"/>
        </w:rPr>
        <w:t>,</w:t>
      </w:r>
      <w:r w:rsidR="005925A3">
        <w:rPr>
          <w:lang w:val="en-US"/>
        </w:rPr>
        <w:t xml:space="preserve"> </w:t>
      </w:r>
      <w:r w:rsidR="009A37B6">
        <w:rPr>
          <w:lang w:val="en-US"/>
        </w:rPr>
        <w:t xml:space="preserve">and </w:t>
      </w:r>
      <w:r w:rsidR="00BD5B75">
        <w:rPr>
          <w:lang w:val="en-US"/>
        </w:rPr>
        <w:t xml:space="preserve">the model has general </w:t>
      </w:r>
      <w:r w:rsidR="00C16D7C">
        <w:rPr>
          <w:lang w:val="en-US"/>
        </w:rPr>
        <w:t xml:space="preserve">SNR testability issues due to </w:t>
      </w:r>
      <w:r w:rsidR="00BC586C">
        <w:rPr>
          <w:lang w:val="en-US"/>
        </w:rPr>
        <w:t>exaggerated ill conditioning of the channel.</w:t>
      </w:r>
      <w:r>
        <w:rPr>
          <w:lang w:val="en-US"/>
        </w:rPr>
        <w:br/>
        <w:t>TDL+antCorr is expected to</w:t>
      </w:r>
      <w:r w:rsidR="00904E89">
        <w:rPr>
          <w:lang w:val="en-US"/>
        </w:rPr>
        <w:t xml:space="preserve"> have even more problems </w:t>
      </w:r>
      <w:r w:rsidR="00A1466C">
        <w:rPr>
          <w:lang w:val="en-US"/>
        </w:rPr>
        <w:t xml:space="preserve">in MU scenarios due to </w:t>
      </w:r>
      <w:r w:rsidR="005D294F">
        <w:rPr>
          <w:lang w:val="en-US"/>
        </w:rPr>
        <w:t>spatial</w:t>
      </w:r>
      <w:r w:rsidR="00EE612A">
        <w:rPr>
          <w:lang w:val="en-US"/>
        </w:rPr>
        <w:t xml:space="preserve"> deficiencies </w:t>
      </w:r>
      <w:r w:rsidR="000B7E29">
        <w:rPr>
          <w:lang w:val="en-US"/>
        </w:rPr>
        <w:t>making s</w:t>
      </w:r>
      <w:r w:rsidR="000267E2">
        <w:rPr>
          <w:lang w:val="en-US"/>
        </w:rPr>
        <w:t xml:space="preserve">eparation of </w:t>
      </w:r>
      <w:r w:rsidR="00EE612A">
        <w:rPr>
          <w:lang w:val="en-US"/>
        </w:rPr>
        <w:t xml:space="preserve">all </w:t>
      </w:r>
      <w:r w:rsidR="005D294F">
        <w:rPr>
          <w:lang w:val="en-US"/>
        </w:rPr>
        <w:t xml:space="preserve">transmitter/receiver </w:t>
      </w:r>
      <w:r w:rsidR="00F328C0">
        <w:rPr>
          <w:lang w:val="en-US"/>
        </w:rPr>
        <w:t>pairs</w:t>
      </w:r>
      <w:r w:rsidR="000267E2">
        <w:rPr>
          <w:lang w:val="en-US"/>
        </w:rPr>
        <w:t xml:space="preserve"> near impossible</w:t>
      </w:r>
      <w:r w:rsidR="00F328C0">
        <w:rPr>
          <w:lang w:val="en-US"/>
        </w:rPr>
        <w:t>.</w:t>
      </w:r>
    </w:p>
    <w:p w14:paraId="5FE2E089" w14:textId="7F21D2A2" w:rsidR="00A84898" w:rsidRPr="00A84898" w:rsidRDefault="00A84898" w:rsidP="00AB4650">
      <w:pPr>
        <w:pStyle w:val="ListParagraph"/>
        <w:numPr>
          <w:ilvl w:val="0"/>
          <w:numId w:val="11"/>
        </w:numPr>
        <w:rPr>
          <w:lang w:val="en-US"/>
        </w:rPr>
      </w:pPr>
      <w:r>
        <w:rPr>
          <w:lang w:val="en-US"/>
        </w:rPr>
        <w:t xml:space="preserve">CDL is seen to </w:t>
      </w:r>
      <w:r w:rsidR="00853A4C">
        <w:rPr>
          <w:lang w:val="en-US"/>
        </w:rPr>
        <w:t xml:space="preserve">behave as expected in SU TPUT cases and modelling a diverse mid-term stable </w:t>
      </w:r>
      <w:r w:rsidR="00FE38E5">
        <w:rPr>
          <w:lang w:val="en-US"/>
        </w:rPr>
        <w:t>spatial environment to exercise all aspects of a SDM receiver</w:t>
      </w:r>
      <w:r w:rsidR="00293EE0">
        <w:rPr>
          <w:lang w:val="en-US"/>
        </w:rPr>
        <w:t>.</w:t>
      </w:r>
      <w:r>
        <w:rPr>
          <w:lang w:val="en-US"/>
        </w:rPr>
        <w:tab/>
      </w:r>
      <w:r>
        <w:rPr>
          <w:lang w:val="en-US"/>
        </w:rPr>
        <w:br/>
        <w:t>CDL is expected to</w:t>
      </w:r>
      <w:r w:rsidR="00293EE0">
        <w:rPr>
          <w:lang w:val="en-US"/>
        </w:rPr>
        <w:t xml:space="preserve"> show similar </w:t>
      </w:r>
      <w:r w:rsidR="009C3909">
        <w:rPr>
          <w:lang w:val="en-US"/>
        </w:rPr>
        <w:t>reasonable spatial effects in PMI and MU</w:t>
      </w:r>
      <w:r w:rsidR="00575497">
        <w:rPr>
          <w:lang w:val="en-US"/>
        </w:rPr>
        <w:t xml:space="preserve">, with added benefit of </w:t>
      </w:r>
      <w:r w:rsidR="009E3C15">
        <w:rPr>
          <w:lang w:val="en-US"/>
        </w:rPr>
        <w:t xml:space="preserve">channel spatial preferences </w:t>
      </w:r>
      <w:r w:rsidR="00CE4A48">
        <w:rPr>
          <w:lang w:val="en-US"/>
        </w:rPr>
        <w:t>being consistently (dis-)similar</w:t>
      </w:r>
      <w:r w:rsidR="009E3C15">
        <w:rPr>
          <w:lang w:val="en-US"/>
        </w:rPr>
        <w:t xml:space="preserve"> </w:t>
      </w:r>
      <w:r w:rsidR="001D68A4">
        <w:rPr>
          <w:lang w:val="en-US"/>
        </w:rPr>
        <w:t>between multiple transmitter-receiver pairs.</w:t>
      </w:r>
    </w:p>
    <w:p w14:paraId="632F083E" w14:textId="6CECB539" w:rsidR="004700B9" w:rsidRDefault="004700B9" w:rsidP="004700B9">
      <w:pPr>
        <w:rPr>
          <w:lang w:val="en-US"/>
        </w:rPr>
      </w:pPr>
      <w:r>
        <w:rPr>
          <w:lang w:val="en-US"/>
        </w:rPr>
        <w:t xml:space="preserve">Within relevant deployment scenarios, certain features which utilize a spatial channel environment should be exercised. </w:t>
      </w:r>
      <w:r w:rsidR="009E31C7">
        <w:rPr>
          <w:lang w:val="en-US"/>
        </w:rPr>
        <w:t xml:space="preserve">Therefore, </w:t>
      </w:r>
      <w:r>
        <w:rPr>
          <w:lang w:val="en-US"/>
        </w:rPr>
        <w:t>Nokia believes that these should be focused on (in priority order):</w:t>
      </w:r>
    </w:p>
    <w:p w14:paraId="1E5C150E" w14:textId="77777777" w:rsidR="004700B9" w:rsidRDefault="004700B9" w:rsidP="00AB4650">
      <w:pPr>
        <w:pStyle w:val="ListParagraph"/>
        <w:numPr>
          <w:ilvl w:val="0"/>
          <w:numId w:val="7"/>
        </w:numPr>
        <w:rPr>
          <w:lang w:val="en-US"/>
        </w:rPr>
      </w:pPr>
      <w:r w:rsidRPr="00A10F78">
        <w:rPr>
          <w:lang w:val="en-US"/>
        </w:rPr>
        <w:t>Single-User MIMO (SU-MIMO)</w:t>
      </w:r>
    </w:p>
    <w:p w14:paraId="4DA08E74" w14:textId="77777777" w:rsidR="004700B9" w:rsidRPr="00A17D5A" w:rsidRDefault="004700B9" w:rsidP="00AB4650">
      <w:pPr>
        <w:pStyle w:val="ListParagraph"/>
        <w:numPr>
          <w:ilvl w:val="0"/>
          <w:numId w:val="7"/>
        </w:numPr>
        <w:rPr>
          <w:lang w:val="da-DK"/>
        </w:rPr>
      </w:pPr>
      <w:proofErr w:type="spellStart"/>
      <w:r w:rsidRPr="00A17D5A">
        <w:rPr>
          <w:lang w:val="da-DK"/>
        </w:rPr>
        <w:t>Multi</w:t>
      </w:r>
      <w:proofErr w:type="spellEnd"/>
      <w:r w:rsidRPr="00A17D5A">
        <w:rPr>
          <w:lang w:val="da-DK"/>
        </w:rPr>
        <w:t>-User MIMO (MU-MIMO)</w:t>
      </w:r>
    </w:p>
    <w:p w14:paraId="2385E636" w14:textId="77777777" w:rsidR="004700B9" w:rsidRDefault="004700B9" w:rsidP="00AB4650">
      <w:pPr>
        <w:pStyle w:val="ListParagraph"/>
        <w:numPr>
          <w:ilvl w:val="0"/>
          <w:numId w:val="7"/>
        </w:numPr>
        <w:rPr>
          <w:lang w:val="en-US"/>
        </w:rPr>
      </w:pPr>
      <w:r>
        <w:rPr>
          <w:lang w:val="en-US"/>
        </w:rPr>
        <w:t>Multi-Cell MU-MIMO.</w:t>
      </w:r>
    </w:p>
    <w:p w14:paraId="799E0DBE" w14:textId="77777777" w:rsidR="004700B9" w:rsidRPr="00B646F0" w:rsidRDefault="004700B9" w:rsidP="004700B9">
      <w:pPr>
        <w:pStyle w:val="RAN4proposal"/>
        <w:rPr>
          <w:lang w:val="en-US"/>
        </w:rPr>
      </w:pPr>
      <w:bookmarkStart w:id="21" w:name="_Toc174118124"/>
      <w:r>
        <w:rPr>
          <w:lang w:val="en-US"/>
        </w:rPr>
        <w:t>RAN4 shall focus on SU-MIMO, MU-MIMO and Multi-Cell MU-MIMO in priority order.</w:t>
      </w:r>
      <w:bookmarkEnd w:id="21"/>
    </w:p>
    <w:p w14:paraId="41F13817" w14:textId="77777777" w:rsidR="00F80041" w:rsidRDefault="00F80041" w:rsidP="00F1036F">
      <w:pPr>
        <w:rPr>
          <w:lang w:val="en-US"/>
        </w:rPr>
      </w:pPr>
    </w:p>
    <w:p w14:paraId="2ED72F63" w14:textId="26A4DBD7" w:rsidR="001B1D98" w:rsidRDefault="001B1D98" w:rsidP="00F1036F">
      <w:pPr>
        <w:rPr>
          <w:lang w:val="en-US"/>
        </w:rPr>
      </w:pPr>
      <w:r>
        <w:rPr>
          <w:lang w:val="en-US"/>
        </w:rPr>
        <w:t xml:space="preserve">Based on the </w:t>
      </w:r>
      <w:r w:rsidR="00DB1022">
        <w:rPr>
          <w:lang w:val="en-US"/>
        </w:rPr>
        <w:t xml:space="preserve">channel model impact comparison in this section, </w:t>
      </w:r>
      <w:r w:rsidR="001279EA">
        <w:rPr>
          <w:lang w:val="en-US"/>
        </w:rPr>
        <w:t xml:space="preserve">the proposed </w:t>
      </w:r>
      <w:r w:rsidR="00467D81">
        <w:rPr>
          <w:lang w:val="en-US"/>
        </w:rPr>
        <w:t>detailed scenarios are as follows:</w:t>
      </w:r>
    </w:p>
    <w:p w14:paraId="17F1123E" w14:textId="6DB556A5" w:rsidR="00467D81" w:rsidRDefault="00F04AB6" w:rsidP="00F04AB6">
      <w:pPr>
        <w:pStyle w:val="RAN4proposal"/>
        <w:rPr>
          <w:lang w:val="en-US"/>
        </w:rPr>
      </w:pPr>
      <w:bookmarkStart w:id="22" w:name="_Toc174118125"/>
      <w:r>
        <w:rPr>
          <w:lang w:val="en-US"/>
        </w:rPr>
        <w:t xml:space="preserve">Compare </w:t>
      </w:r>
      <w:r w:rsidR="00564043">
        <w:rPr>
          <w:lang w:val="en-US"/>
        </w:rPr>
        <w:t xml:space="preserve">TDLC300-100, TDLC300-100 </w:t>
      </w:r>
      <w:proofErr w:type="spellStart"/>
      <w:r w:rsidR="00C020FE">
        <w:rPr>
          <w:lang w:val="en-US"/>
        </w:rPr>
        <w:t>m</w:t>
      </w:r>
      <w:r w:rsidR="00564043">
        <w:rPr>
          <w:lang w:val="en-US"/>
        </w:rPr>
        <w:t>edA</w:t>
      </w:r>
      <w:proofErr w:type="spellEnd"/>
      <w:r w:rsidR="00564043">
        <w:rPr>
          <w:lang w:val="en-US"/>
        </w:rPr>
        <w:t xml:space="preserve">, and </w:t>
      </w:r>
      <w:r w:rsidR="0060738A">
        <w:rPr>
          <w:lang w:val="en-US"/>
        </w:rPr>
        <w:t>827 CDLC UMa with ULA X-pol</w:t>
      </w:r>
      <w:r w:rsidR="00AF7AB0">
        <w:rPr>
          <w:lang w:val="en-US"/>
        </w:rPr>
        <w:t>, in the following use cases (ordered by priority)</w:t>
      </w:r>
      <w:r w:rsidR="007413BF">
        <w:rPr>
          <w:lang w:val="en-US"/>
        </w:rPr>
        <w:t xml:space="preserve"> to </w:t>
      </w:r>
      <w:r w:rsidR="005322B5">
        <w:rPr>
          <w:lang w:val="en-US"/>
        </w:rPr>
        <w:t xml:space="preserve">ultimately </w:t>
      </w:r>
      <w:r w:rsidR="00D1252F">
        <w:rPr>
          <w:lang w:val="en-US"/>
        </w:rPr>
        <w:t>agree</w:t>
      </w:r>
      <w:r w:rsidR="007413BF">
        <w:rPr>
          <w:lang w:val="en-US"/>
        </w:rPr>
        <w:t>, wh</w:t>
      </w:r>
      <w:r w:rsidR="003103FC">
        <w:rPr>
          <w:lang w:val="en-US"/>
        </w:rPr>
        <w:t>ich c</w:t>
      </w:r>
      <w:r w:rsidR="008E327D">
        <w:rPr>
          <w:lang w:val="en-US"/>
        </w:rPr>
        <w:t>hannel mode</w:t>
      </w:r>
      <w:r w:rsidR="00295C0C">
        <w:rPr>
          <w:lang w:val="en-US"/>
        </w:rPr>
        <w:t>ls</w:t>
      </w:r>
      <w:r w:rsidR="00F94EC2">
        <w:rPr>
          <w:lang w:val="en-US"/>
        </w:rPr>
        <w:t xml:space="preserve"> are suitable to define demod performance requirements for each use case</w:t>
      </w:r>
      <w:r w:rsidR="00AF7AB0">
        <w:rPr>
          <w:lang w:val="en-US"/>
        </w:rPr>
        <w:t>:</w:t>
      </w:r>
      <w:r w:rsidR="00AF7AB0">
        <w:rPr>
          <w:lang w:val="en-US"/>
        </w:rPr>
        <w:br/>
        <w:t>(1)</w:t>
      </w:r>
      <w:r w:rsidR="009A55FE">
        <w:rPr>
          <w:lang w:val="en-US"/>
        </w:rPr>
        <w:t xml:space="preserve"> </w:t>
      </w:r>
      <w:r w:rsidR="005941AD">
        <w:rPr>
          <w:lang w:val="en-US"/>
        </w:rPr>
        <w:t xml:space="preserve">SU </w:t>
      </w:r>
      <w:r w:rsidR="0074307A">
        <w:rPr>
          <w:lang w:val="en-US"/>
        </w:rPr>
        <w:t>8T8R 8-layer</w:t>
      </w:r>
      <w:r w:rsidR="00D100B0">
        <w:rPr>
          <w:lang w:val="en-US"/>
        </w:rPr>
        <w:t xml:space="preserve"> TPUT</w:t>
      </w:r>
      <w:r w:rsidR="009746C4">
        <w:rPr>
          <w:lang w:val="en-US"/>
        </w:rPr>
        <w:t>, random vs. fixed PMI</w:t>
      </w:r>
      <w:r w:rsidR="00DB577C">
        <w:rPr>
          <w:lang w:val="en-US"/>
        </w:rPr>
        <w:t>,</w:t>
      </w:r>
      <w:r w:rsidR="009A555F">
        <w:rPr>
          <w:lang w:val="en-US"/>
        </w:rPr>
        <w:t xml:space="preserve"> and </w:t>
      </w:r>
      <w:r w:rsidR="00C6225E">
        <w:rPr>
          <w:lang w:val="en-US"/>
        </w:rPr>
        <w:t>d</w:t>
      </w:r>
      <w:r w:rsidR="005C40E8">
        <w:rPr>
          <w:lang w:val="en-US"/>
        </w:rPr>
        <w:t>iffering receiver implementations.</w:t>
      </w:r>
      <w:r w:rsidR="009A55FE">
        <w:rPr>
          <w:lang w:val="en-US"/>
        </w:rPr>
        <w:tab/>
      </w:r>
      <w:r w:rsidR="00AF7AB0">
        <w:rPr>
          <w:lang w:val="en-US"/>
        </w:rPr>
        <w:br/>
        <w:t>(2)</w:t>
      </w:r>
      <w:r w:rsidR="009A55FE">
        <w:rPr>
          <w:lang w:val="en-US"/>
        </w:rPr>
        <w:t xml:space="preserve"> </w:t>
      </w:r>
      <w:r w:rsidR="00ED1F83">
        <w:rPr>
          <w:lang w:val="en-US"/>
        </w:rPr>
        <w:t>SU</w:t>
      </w:r>
      <w:r w:rsidR="0011480C">
        <w:rPr>
          <w:lang w:val="en-US"/>
        </w:rPr>
        <w:t xml:space="preserve"> PMI reporting</w:t>
      </w:r>
      <w:r w:rsidR="002B1B35">
        <w:rPr>
          <w:lang w:val="en-US"/>
        </w:rPr>
        <w:t xml:space="preserve"> (</w:t>
      </w:r>
      <w:r w:rsidR="00386203">
        <w:rPr>
          <w:lang w:val="en-US"/>
        </w:rPr>
        <w:t>CB t</w:t>
      </w:r>
      <w:r w:rsidR="002B1B35">
        <w:rPr>
          <w:lang w:val="en-US"/>
        </w:rPr>
        <w:t>ype</w:t>
      </w:r>
      <w:r w:rsidR="00386203">
        <w:rPr>
          <w:lang w:val="en-US"/>
        </w:rPr>
        <w:t xml:space="preserve"> TBD)</w:t>
      </w:r>
      <w:r w:rsidR="003756D8">
        <w:rPr>
          <w:lang w:val="en-US"/>
        </w:rPr>
        <w:t>, follow PMI vs. random PMI.</w:t>
      </w:r>
      <w:r w:rsidR="009A55FE">
        <w:rPr>
          <w:lang w:val="en-US"/>
        </w:rPr>
        <w:tab/>
      </w:r>
      <w:r w:rsidR="00AF7AB0">
        <w:rPr>
          <w:lang w:val="en-US"/>
        </w:rPr>
        <w:br/>
        <w:t>(3)</w:t>
      </w:r>
      <w:r w:rsidR="009A55FE">
        <w:rPr>
          <w:lang w:val="en-US"/>
        </w:rPr>
        <w:t xml:space="preserve"> </w:t>
      </w:r>
      <w:r w:rsidR="00F026D6">
        <w:rPr>
          <w:lang w:val="en-US"/>
        </w:rPr>
        <w:t>MU</w:t>
      </w:r>
      <w:r w:rsidR="00B134A7">
        <w:rPr>
          <w:lang w:val="en-US"/>
        </w:rPr>
        <w:t xml:space="preserve"> 2</w:t>
      </w:r>
      <w:r w:rsidR="00C61D7B">
        <w:rPr>
          <w:lang w:val="en-US"/>
        </w:rPr>
        <w:t xml:space="preserve"> or 3 receivers, 1 transmitter</w:t>
      </w:r>
      <w:r w:rsidR="00C64CDF">
        <w:rPr>
          <w:lang w:val="en-US"/>
        </w:rPr>
        <w:t xml:space="preserve"> TPUT</w:t>
      </w:r>
      <w:r w:rsidR="00DB577C">
        <w:rPr>
          <w:lang w:val="en-US"/>
        </w:rPr>
        <w:t xml:space="preserve">, </w:t>
      </w:r>
      <w:r w:rsidR="008E0BFD">
        <w:rPr>
          <w:lang w:val="en-US"/>
        </w:rPr>
        <w:t>precoding strategy TBD</w:t>
      </w:r>
      <w:r w:rsidR="00DB577C">
        <w:rPr>
          <w:lang w:val="en-US"/>
        </w:rPr>
        <w:t>, and differing receiver implementations</w:t>
      </w:r>
      <w:r w:rsidR="008E0BFD">
        <w:rPr>
          <w:lang w:val="en-US"/>
        </w:rPr>
        <w:t>.</w:t>
      </w:r>
      <w:r w:rsidR="009A55FE">
        <w:rPr>
          <w:lang w:val="en-US"/>
        </w:rPr>
        <w:br/>
        <w:t xml:space="preserve">(4) </w:t>
      </w:r>
      <w:r w:rsidR="00915E58">
        <w:rPr>
          <w:lang w:val="en-US"/>
        </w:rPr>
        <w:t>MU 2 or 3 receivers, 1 transmitter</w:t>
      </w:r>
      <w:r w:rsidR="00CB5EC4">
        <w:rPr>
          <w:lang w:val="en-US"/>
        </w:rPr>
        <w:t>, PMI reporting</w:t>
      </w:r>
      <w:r w:rsidR="00386203">
        <w:rPr>
          <w:lang w:val="en-US"/>
        </w:rPr>
        <w:t xml:space="preserve"> (CB type TBD)</w:t>
      </w:r>
      <w:r w:rsidR="00CB5EC4">
        <w:rPr>
          <w:lang w:val="en-US"/>
        </w:rPr>
        <w:t>, follow PMI vs. random PMI</w:t>
      </w:r>
      <w:r w:rsidR="00F026D6">
        <w:rPr>
          <w:lang w:val="en-US"/>
        </w:rPr>
        <w:br/>
        <w:t xml:space="preserve">(5) </w:t>
      </w:r>
      <w:r w:rsidR="00546B45">
        <w:rPr>
          <w:lang w:val="en-US"/>
        </w:rPr>
        <w:t>MU 2 receivers, 2 transmitters</w:t>
      </w:r>
      <w:r w:rsidR="009A55FE">
        <w:rPr>
          <w:lang w:val="en-US"/>
        </w:rPr>
        <w:t>.</w:t>
      </w:r>
      <w:r w:rsidR="00BA7ACE">
        <w:rPr>
          <w:lang w:val="en-US"/>
        </w:rPr>
        <w:br/>
        <w:t>All considering TE</w:t>
      </w:r>
      <w:r w:rsidR="002E14A6">
        <w:rPr>
          <w:lang w:val="en-US"/>
        </w:rPr>
        <w:t xml:space="preserve"> implementability.</w:t>
      </w:r>
      <w:bookmarkEnd w:id="22"/>
    </w:p>
    <w:p w14:paraId="2029159E" w14:textId="77777777" w:rsidR="004700B9" w:rsidRDefault="004700B9" w:rsidP="00F1036F">
      <w:pPr>
        <w:rPr>
          <w:lang w:val="en-US"/>
        </w:rPr>
      </w:pPr>
    </w:p>
    <w:p w14:paraId="4E24EFA2" w14:textId="77777777" w:rsidR="006A0DCA" w:rsidRDefault="006A0DCA" w:rsidP="00FB644C">
      <w:pPr>
        <w:rPr>
          <w:lang w:val="en-US"/>
        </w:rPr>
      </w:pPr>
    </w:p>
    <w:p w14:paraId="6C12D0BF" w14:textId="58F56A89" w:rsidR="006A0DCA" w:rsidRPr="003A315B" w:rsidRDefault="006A0DCA" w:rsidP="005C0A13">
      <w:pPr>
        <w:pStyle w:val="RAN4H1"/>
        <w:rPr>
          <w:lang w:val="en-US"/>
        </w:rPr>
      </w:pPr>
      <w:r w:rsidRPr="003A315B">
        <w:rPr>
          <w:lang w:val="en-US"/>
        </w:rPr>
        <w:t>Specification</w:t>
      </w:r>
      <w:r w:rsidR="00DA1E11" w:rsidRPr="003A315B">
        <w:rPr>
          <w:lang w:val="en-US"/>
        </w:rPr>
        <w:t>s</w:t>
      </w:r>
      <w:r w:rsidRPr="003A315B">
        <w:rPr>
          <w:lang w:val="en-US"/>
        </w:rPr>
        <w:t xml:space="preserve"> and Test Equipment</w:t>
      </w:r>
    </w:p>
    <w:p w14:paraId="41575646" w14:textId="5DA31352" w:rsidR="00DB02B9" w:rsidRDefault="005E0FF8" w:rsidP="00FB644C">
      <w:pPr>
        <w:rPr>
          <w:lang w:val="en-US"/>
        </w:rPr>
      </w:pPr>
      <w:r>
        <w:rPr>
          <w:lang w:val="en-US"/>
        </w:rPr>
        <w:t>T</w:t>
      </w:r>
      <w:r w:rsidR="00E2278A">
        <w:rPr>
          <w:lang w:val="en-US"/>
        </w:rPr>
        <w:t xml:space="preserve">hroughout this contribution </w:t>
      </w:r>
      <w:r w:rsidR="00BC4FAB">
        <w:rPr>
          <w:lang w:val="en-US"/>
        </w:rPr>
        <w:t xml:space="preserve">we have </w:t>
      </w:r>
      <w:r w:rsidR="0019278E">
        <w:rPr>
          <w:lang w:val="en-US"/>
        </w:rPr>
        <w:t xml:space="preserve">made comments on specification issues and test equipment (TE) considerations, </w:t>
      </w:r>
      <w:r>
        <w:rPr>
          <w:lang w:val="en-US"/>
        </w:rPr>
        <w:t>whenever</w:t>
      </w:r>
      <w:r w:rsidR="0019278E">
        <w:rPr>
          <w:lang w:val="en-US"/>
        </w:rPr>
        <w:t xml:space="preserve"> </w:t>
      </w:r>
      <w:r w:rsidR="008A1AB1">
        <w:rPr>
          <w:lang w:val="en-US"/>
        </w:rPr>
        <w:t xml:space="preserve">it seemed </w:t>
      </w:r>
      <w:r w:rsidR="009831FF">
        <w:rPr>
          <w:lang w:val="en-US"/>
        </w:rPr>
        <w:t>opportune.</w:t>
      </w:r>
      <w:r w:rsidR="007F53FE">
        <w:rPr>
          <w:lang w:val="en-US"/>
        </w:rPr>
        <w:t xml:space="preserve"> In this section we will summarize th</w:t>
      </w:r>
      <w:r w:rsidR="00D66373">
        <w:rPr>
          <w:lang w:val="en-US"/>
        </w:rPr>
        <w:t xml:space="preserve">ese </w:t>
      </w:r>
      <w:r w:rsidR="00346E05">
        <w:rPr>
          <w:lang w:val="en-US"/>
        </w:rPr>
        <w:t>statements in a single place.</w:t>
      </w:r>
    </w:p>
    <w:p w14:paraId="5D46843B" w14:textId="51505B76" w:rsidR="00F7253E" w:rsidRPr="00E0664A" w:rsidRDefault="00984A45" w:rsidP="00FB644C">
      <w:pPr>
        <w:rPr>
          <w:u w:val="single"/>
          <w:lang w:val="en-US"/>
        </w:rPr>
      </w:pPr>
      <w:r w:rsidRPr="00E0664A">
        <w:rPr>
          <w:u w:val="single"/>
          <w:lang w:val="en-US"/>
        </w:rPr>
        <w:t>Specifications</w:t>
      </w:r>
    </w:p>
    <w:p w14:paraId="7841D35A" w14:textId="37B187D6" w:rsidR="00984A45" w:rsidRDefault="000168A4" w:rsidP="00FB644C">
      <w:pPr>
        <w:rPr>
          <w:lang w:val="en-US"/>
        </w:rPr>
      </w:pPr>
      <w:r>
        <w:rPr>
          <w:lang w:val="en-US"/>
        </w:rPr>
        <w:t>In Section </w:t>
      </w:r>
      <w:r>
        <w:rPr>
          <w:lang w:val="en-US"/>
        </w:rPr>
        <w:fldChar w:fldCharType="begin"/>
      </w:r>
      <w:r>
        <w:rPr>
          <w:lang w:val="en-US"/>
        </w:rPr>
        <w:instrText xml:space="preserve"> REF _Ref173778357 \r \h </w:instrText>
      </w:r>
      <w:r>
        <w:rPr>
          <w:lang w:val="en-US"/>
        </w:rPr>
      </w:r>
      <w:r>
        <w:rPr>
          <w:lang w:val="en-US"/>
        </w:rPr>
        <w:fldChar w:fldCharType="separate"/>
      </w:r>
      <w:r w:rsidR="00D7600D">
        <w:rPr>
          <w:lang w:val="en-US"/>
        </w:rPr>
        <w:t>3.3.2</w:t>
      </w:r>
      <w:r>
        <w:rPr>
          <w:lang w:val="en-US"/>
        </w:rPr>
        <w:fldChar w:fldCharType="end"/>
      </w:r>
      <w:r w:rsidR="00D44C43">
        <w:rPr>
          <w:lang w:val="en-US"/>
        </w:rPr>
        <w:t xml:space="preserve">, we </w:t>
      </w:r>
      <w:r w:rsidR="00983EA7">
        <w:rPr>
          <w:lang w:val="en-US"/>
        </w:rPr>
        <w:t>mentioned</w:t>
      </w:r>
      <w:r w:rsidR="00337B74">
        <w:rPr>
          <w:lang w:val="en-US"/>
        </w:rPr>
        <w:t xml:space="preserve"> the existence of </w:t>
      </w:r>
      <w:r w:rsidR="00EA0609">
        <w:rPr>
          <w:lang w:val="en-US"/>
        </w:rPr>
        <w:t>TS 38.151 (“</w:t>
      </w:r>
      <w:r w:rsidR="00EA0609">
        <w:t>Multiple Input Multiple Output (MIMO) Over-the-Air (OTA) performance requirements</w:t>
      </w:r>
      <w:r w:rsidR="00EA0609">
        <w:rPr>
          <w:lang w:val="en-US"/>
        </w:rPr>
        <w:t>”)</w:t>
      </w:r>
      <w:r w:rsidR="00264E62">
        <w:rPr>
          <w:lang w:val="en-US"/>
        </w:rPr>
        <w:t xml:space="preserve">. We see the </w:t>
      </w:r>
      <w:r w:rsidR="00264E62" w:rsidRPr="003D68AF">
        <w:rPr>
          <w:lang w:val="en-US"/>
        </w:rPr>
        <w:t xml:space="preserve">main difference between </w:t>
      </w:r>
      <w:r w:rsidR="00264E62">
        <w:rPr>
          <w:lang w:val="en-US"/>
        </w:rPr>
        <w:t xml:space="preserve">TS </w:t>
      </w:r>
      <w:r w:rsidR="00264E62" w:rsidRPr="003D68AF">
        <w:rPr>
          <w:lang w:val="en-US"/>
        </w:rPr>
        <w:t xml:space="preserve">38.101-4/104 and </w:t>
      </w:r>
      <w:r w:rsidR="00264E62">
        <w:rPr>
          <w:lang w:val="en-US"/>
        </w:rPr>
        <w:t xml:space="preserve">TS </w:t>
      </w:r>
      <w:r w:rsidR="00264E62" w:rsidRPr="003D68AF">
        <w:rPr>
          <w:lang w:val="en-US"/>
        </w:rPr>
        <w:t>38.151 (</w:t>
      </w:r>
      <w:r w:rsidR="00264E62">
        <w:rPr>
          <w:lang w:val="en-US"/>
        </w:rPr>
        <w:t xml:space="preserve">TS </w:t>
      </w:r>
      <w:r w:rsidR="00264E62" w:rsidRPr="003D68AF">
        <w:rPr>
          <w:lang w:val="en-US"/>
        </w:rPr>
        <w:t xml:space="preserve">37.977), </w:t>
      </w:r>
      <w:r w:rsidR="007F14DF">
        <w:rPr>
          <w:lang w:val="en-US"/>
        </w:rPr>
        <w:t>to be</w:t>
      </w:r>
      <w:r w:rsidR="00264E62">
        <w:rPr>
          <w:lang w:val="en-US"/>
        </w:rPr>
        <w:t xml:space="preserve"> that </w:t>
      </w:r>
      <w:r w:rsidR="00264E62" w:rsidRPr="003D68AF">
        <w:rPr>
          <w:lang w:val="en-US"/>
        </w:rPr>
        <w:t>the prior focuses on</w:t>
      </w:r>
      <w:r w:rsidR="00264E62">
        <w:rPr>
          <w:lang w:val="en-US"/>
        </w:rPr>
        <w:t xml:space="preserve"> isolated</w:t>
      </w:r>
      <w:r w:rsidR="00264E62" w:rsidRPr="003D68AF">
        <w:rPr>
          <w:lang w:val="en-US"/>
        </w:rPr>
        <w:t xml:space="preserve"> demodulator performance, while the later includes RF part and antenna </w:t>
      </w:r>
      <w:r w:rsidR="003030C0">
        <w:rPr>
          <w:lang w:val="en-US"/>
        </w:rPr>
        <w:t>architecture</w:t>
      </w:r>
      <w:r w:rsidR="00264E62" w:rsidRPr="003D68AF">
        <w:rPr>
          <w:lang w:val="en-US"/>
        </w:rPr>
        <w:t xml:space="preserve"> differences</w:t>
      </w:r>
      <w:r w:rsidR="00264E62">
        <w:rPr>
          <w:lang w:val="en-US"/>
        </w:rPr>
        <w:t>.</w:t>
      </w:r>
      <w:r w:rsidR="00671C97">
        <w:rPr>
          <w:lang w:val="en-US"/>
        </w:rPr>
        <w:tab/>
      </w:r>
      <w:r w:rsidR="00671C97">
        <w:rPr>
          <w:lang w:val="en-US"/>
        </w:rPr>
        <w:br/>
      </w:r>
      <w:r w:rsidR="00476610">
        <w:rPr>
          <w:lang w:val="en-US"/>
        </w:rPr>
        <w:t xml:space="preserve">TS 38.151 </w:t>
      </w:r>
      <w:r w:rsidR="00272D29">
        <w:rPr>
          <w:lang w:val="en-US"/>
        </w:rPr>
        <w:t xml:space="preserve">is also specifically limited to OTA testing in MPAC </w:t>
      </w:r>
      <w:r w:rsidR="00400999">
        <w:rPr>
          <w:lang w:val="en-US"/>
        </w:rPr>
        <w:t>chambers (with provisions</w:t>
      </w:r>
      <w:r w:rsidR="00272D29">
        <w:rPr>
          <w:lang w:val="en-US"/>
        </w:rPr>
        <w:t xml:space="preserve"> </w:t>
      </w:r>
      <w:r w:rsidR="00400999">
        <w:rPr>
          <w:lang w:val="en-US"/>
        </w:rPr>
        <w:t>to allow</w:t>
      </w:r>
      <w:r w:rsidR="001C7349">
        <w:rPr>
          <w:lang w:val="en-US"/>
        </w:rPr>
        <w:t xml:space="preserve"> </w:t>
      </w:r>
      <w:r w:rsidR="00272D29">
        <w:rPr>
          <w:lang w:val="en-US"/>
        </w:rPr>
        <w:t>RTS</w:t>
      </w:r>
      <w:r w:rsidR="001C7349">
        <w:rPr>
          <w:lang w:val="en-US"/>
        </w:rPr>
        <w:t xml:space="preserve"> setups)</w:t>
      </w:r>
      <w:r w:rsidR="0074144C">
        <w:rPr>
          <w:lang w:val="en-US"/>
        </w:rPr>
        <w:t xml:space="preserve">. As a sidenote, TS 38.151 </w:t>
      </w:r>
      <w:r w:rsidR="0079540F">
        <w:rPr>
          <w:lang w:val="en-US"/>
        </w:rPr>
        <w:t>employs the</w:t>
      </w:r>
      <w:r w:rsidR="00B6539D">
        <w:rPr>
          <w:lang w:val="en-US"/>
        </w:rPr>
        <w:t xml:space="preserve"> original </w:t>
      </w:r>
      <w:r w:rsidR="00C65B1C">
        <w:rPr>
          <w:lang w:val="en-US"/>
        </w:rPr>
        <w:t xml:space="preserve">version of </w:t>
      </w:r>
      <w:r w:rsidR="00802C1E">
        <w:rPr>
          <w:lang w:val="en-US"/>
        </w:rPr>
        <w:t xml:space="preserve">TS </w:t>
      </w:r>
      <w:r w:rsidR="00C65B1C">
        <w:rPr>
          <w:lang w:val="en-US"/>
        </w:rPr>
        <w:t>38.827 CDL</w:t>
      </w:r>
      <w:r w:rsidR="0079540F">
        <w:rPr>
          <w:lang w:val="en-US"/>
        </w:rPr>
        <w:t xml:space="preserve"> to derive and test requirements</w:t>
      </w:r>
      <w:r w:rsidR="00C65B1C">
        <w:rPr>
          <w:lang w:val="en-US"/>
        </w:rPr>
        <w:t>.</w:t>
      </w:r>
      <w:r w:rsidR="00EF6520">
        <w:rPr>
          <w:lang w:val="en-US"/>
        </w:rPr>
        <w:tab/>
      </w:r>
      <w:r w:rsidR="00EF6520">
        <w:rPr>
          <w:lang w:val="en-US"/>
        </w:rPr>
        <w:br/>
      </w:r>
      <w:r w:rsidR="00EF6520">
        <w:rPr>
          <w:lang w:val="en-US"/>
        </w:rPr>
        <w:lastRenderedPageBreak/>
        <w:t xml:space="preserve">The </w:t>
      </w:r>
      <w:r w:rsidR="002828EC">
        <w:rPr>
          <w:lang w:val="en-US"/>
        </w:rPr>
        <w:t xml:space="preserve">demodulation performance requirement discussion </w:t>
      </w:r>
      <w:r w:rsidR="00327C88">
        <w:rPr>
          <w:lang w:val="en-US"/>
        </w:rPr>
        <w:t>in</w:t>
      </w:r>
      <w:r w:rsidR="002828EC">
        <w:rPr>
          <w:lang w:val="en-US"/>
        </w:rPr>
        <w:t xml:space="preserve"> the </w:t>
      </w:r>
      <w:proofErr w:type="spellStart"/>
      <w:r w:rsidR="002828EC">
        <w:rPr>
          <w:lang w:val="en-US"/>
        </w:rPr>
        <w:t>FS_NR_demod_SCM</w:t>
      </w:r>
      <w:proofErr w:type="spellEnd"/>
      <w:r w:rsidR="002828EC">
        <w:rPr>
          <w:lang w:val="en-US"/>
        </w:rPr>
        <w:t xml:space="preserve"> SI</w:t>
      </w:r>
      <w:r w:rsidR="00327C88">
        <w:rPr>
          <w:lang w:val="en-US"/>
        </w:rPr>
        <w:t xml:space="preserve"> is intended to be focused on </w:t>
      </w:r>
      <w:r w:rsidR="00327C88">
        <w:rPr>
          <w:lang w:val="en-US"/>
        </w:rPr>
        <w:t>TS 38.101-4/104</w:t>
      </w:r>
      <w:r w:rsidR="00327C88">
        <w:rPr>
          <w:lang w:val="en-US"/>
        </w:rPr>
        <w:t xml:space="preserve"> style requirements and </w:t>
      </w:r>
      <w:r w:rsidR="004E36C2">
        <w:rPr>
          <w:lang w:val="en-US"/>
        </w:rPr>
        <w:t xml:space="preserve">considers </w:t>
      </w:r>
      <w:r w:rsidR="00327C88">
        <w:rPr>
          <w:lang w:val="en-US"/>
        </w:rPr>
        <w:t xml:space="preserve">only </w:t>
      </w:r>
      <w:r w:rsidR="004E36C2">
        <w:rPr>
          <w:lang w:val="en-US"/>
        </w:rPr>
        <w:t xml:space="preserve">conducted and </w:t>
      </w:r>
      <w:r w:rsidR="00F444AB">
        <w:rPr>
          <w:lang w:val="en-US"/>
        </w:rPr>
        <w:t>virtual cable (“virtual conducted”) test setups.</w:t>
      </w:r>
      <w:r w:rsidR="00982D4A">
        <w:rPr>
          <w:lang w:val="en-US"/>
        </w:rPr>
        <w:t xml:space="preserve"> This </w:t>
      </w:r>
      <w:r w:rsidR="00327C88">
        <w:rPr>
          <w:lang w:val="en-US"/>
        </w:rPr>
        <w:t xml:space="preserve">requires </w:t>
      </w:r>
      <w:r w:rsidR="00982D4A">
        <w:rPr>
          <w:lang w:val="en-US"/>
        </w:rPr>
        <w:t>modification of TR 38.827</w:t>
      </w:r>
      <w:r w:rsidR="00327C88">
        <w:rPr>
          <w:lang w:val="en-US"/>
        </w:rPr>
        <w:t xml:space="preserve">, which </w:t>
      </w:r>
      <w:r w:rsidR="003218DB">
        <w:rPr>
          <w:lang w:val="en-US"/>
        </w:rPr>
        <w:t>is</w:t>
      </w:r>
      <w:r w:rsidR="00982D4A">
        <w:rPr>
          <w:lang w:val="en-US"/>
        </w:rPr>
        <w:t xml:space="preserve"> the main </w:t>
      </w:r>
      <w:r w:rsidR="003218DB">
        <w:rPr>
          <w:lang w:val="en-US"/>
        </w:rPr>
        <w:t>aspect</w:t>
      </w:r>
      <w:r w:rsidR="00982D4A">
        <w:rPr>
          <w:lang w:val="en-US"/>
        </w:rPr>
        <w:t xml:space="preserve"> of Section </w:t>
      </w:r>
      <w:r w:rsidR="00982D4A">
        <w:rPr>
          <w:lang w:val="en-US"/>
        </w:rPr>
        <w:fldChar w:fldCharType="begin"/>
      </w:r>
      <w:r w:rsidR="00982D4A">
        <w:rPr>
          <w:lang w:val="en-US"/>
        </w:rPr>
        <w:instrText xml:space="preserve"> REF _Ref173778357 \r \h </w:instrText>
      </w:r>
      <w:r w:rsidR="00982D4A">
        <w:rPr>
          <w:lang w:val="en-US"/>
        </w:rPr>
      </w:r>
      <w:r w:rsidR="00982D4A">
        <w:rPr>
          <w:lang w:val="en-US"/>
        </w:rPr>
        <w:fldChar w:fldCharType="separate"/>
      </w:r>
      <w:r w:rsidR="00D7600D">
        <w:rPr>
          <w:lang w:val="en-US"/>
        </w:rPr>
        <w:t>3.3.2</w:t>
      </w:r>
      <w:r w:rsidR="00982D4A">
        <w:rPr>
          <w:lang w:val="en-US"/>
        </w:rPr>
        <w:fldChar w:fldCharType="end"/>
      </w:r>
      <w:r w:rsidR="00982D4A">
        <w:rPr>
          <w:lang w:val="en-US"/>
        </w:rPr>
        <w:t>.</w:t>
      </w:r>
      <w:r w:rsidR="001A5AD9">
        <w:rPr>
          <w:lang w:val="en-US"/>
        </w:rPr>
        <w:tab/>
      </w:r>
      <w:r w:rsidR="001A5AD9">
        <w:rPr>
          <w:lang w:val="en-US"/>
        </w:rPr>
        <w:br/>
      </w:r>
      <w:r w:rsidR="00264E62">
        <w:rPr>
          <w:lang w:val="en-US"/>
        </w:rPr>
        <w:t xml:space="preserve">Hence, </w:t>
      </w:r>
      <w:r w:rsidR="00637D44">
        <w:rPr>
          <w:lang w:val="en-US"/>
        </w:rPr>
        <w:t xml:space="preserve">both specifications </w:t>
      </w:r>
      <w:r w:rsidR="00641FCA">
        <w:rPr>
          <w:lang w:val="en-US"/>
        </w:rPr>
        <w:t xml:space="preserve">can </w:t>
      </w:r>
      <w:r w:rsidR="00A02172">
        <w:rPr>
          <w:lang w:val="en-US"/>
        </w:rPr>
        <w:t xml:space="preserve">co-exist </w:t>
      </w:r>
      <w:r w:rsidR="0013758D">
        <w:rPr>
          <w:lang w:val="en-US"/>
        </w:rPr>
        <w:t xml:space="preserve">and serve different </w:t>
      </w:r>
      <w:r w:rsidR="00F37E07">
        <w:rPr>
          <w:lang w:val="en-US"/>
        </w:rPr>
        <w:t xml:space="preserve">purposes, with </w:t>
      </w:r>
      <w:proofErr w:type="spellStart"/>
      <w:r w:rsidR="00F37E07" w:rsidRPr="00F37E07">
        <w:rPr>
          <w:lang w:val="en-US"/>
        </w:rPr>
        <w:t>FS_NR_demod_SCM</w:t>
      </w:r>
      <w:proofErr w:type="spellEnd"/>
      <w:r w:rsidR="00F37E07">
        <w:rPr>
          <w:lang w:val="en-US"/>
        </w:rPr>
        <w:t xml:space="preserve"> being closer to </w:t>
      </w:r>
      <w:r w:rsidR="00D82A50">
        <w:rPr>
          <w:lang w:val="en-US"/>
        </w:rPr>
        <w:t xml:space="preserve">the original </w:t>
      </w:r>
      <w:r w:rsidR="003030C0">
        <w:rPr>
          <w:lang w:val="en-US"/>
        </w:rPr>
        <w:t>RF excluding style of</w:t>
      </w:r>
      <w:r w:rsidR="00F37E07">
        <w:rPr>
          <w:lang w:val="en-US"/>
        </w:rPr>
        <w:t xml:space="preserve"> </w:t>
      </w:r>
      <w:r w:rsidR="00B64A89">
        <w:rPr>
          <w:lang w:val="en-US"/>
        </w:rPr>
        <w:t>demodulation performance requirements.</w:t>
      </w:r>
    </w:p>
    <w:p w14:paraId="64CC837E" w14:textId="297E62A3" w:rsidR="000168A4" w:rsidRDefault="00A0764F" w:rsidP="00FB644C">
      <w:pPr>
        <w:rPr>
          <w:lang w:val="en-US"/>
        </w:rPr>
      </w:pPr>
      <w:r>
        <w:rPr>
          <w:lang w:val="en-US"/>
        </w:rPr>
        <w:t xml:space="preserve">Our proposal </w:t>
      </w:r>
      <w:r w:rsidR="00A94112">
        <w:rPr>
          <w:lang w:val="en-US"/>
        </w:rPr>
        <w:t xml:space="preserve">of </w:t>
      </w:r>
      <w:r w:rsidR="003030C0">
        <w:rPr>
          <w:lang w:val="en-US"/>
        </w:rPr>
        <w:t xml:space="preserve">an </w:t>
      </w:r>
      <w:r w:rsidR="00A94112">
        <w:rPr>
          <w:lang w:val="en-US"/>
        </w:rPr>
        <w:t>827 based CDL</w:t>
      </w:r>
      <w:r w:rsidR="00FD3F9E">
        <w:rPr>
          <w:lang w:val="en-US"/>
        </w:rPr>
        <w:t xml:space="preserve"> can be captured in the TS 38.101-4/104 specifications in a similar way as the current TDL models. See our </w:t>
      </w:r>
      <w:r w:rsidR="00513DCD">
        <w:rPr>
          <w:lang w:val="en-US"/>
        </w:rPr>
        <w:t xml:space="preserve">draft TP in </w:t>
      </w:r>
      <w:r w:rsidR="00F46A23" w:rsidRPr="00570649">
        <w:rPr>
          <w:lang w:val="en-US"/>
        </w:rPr>
        <w:t>our companion simulation paper</w:t>
      </w:r>
      <w:r w:rsidR="00B80480">
        <w:rPr>
          <w:lang w:val="en-US"/>
        </w:rPr>
        <w:t> </w:t>
      </w:r>
      <w:r w:rsidR="00B80480">
        <w:rPr>
          <w:lang w:val="en-US"/>
        </w:rPr>
        <w:fldChar w:fldCharType="begin"/>
      </w:r>
      <w:r w:rsidR="00B80480">
        <w:rPr>
          <w:lang w:val="en-US"/>
        </w:rPr>
        <w:instrText xml:space="preserve"> REF _Ref174045661 \r \h </w:instrText>
      </w:r>
      <w:r w:rsidR="00B80480">
        <w:rPr>
          <w:lang w:val="en-US"/>
        </w:rPr>
      </w:r>
      <w:r w:rsidR="00B80480">
        <w:rPr>
          <w:lang w:val="en-US"/>
        </w:rPr>
        <w:fldChar w:fldCharType="separate"/>
      </w:r>
      <w:r w:rsidR="00D7600D">
        <w:rPr>
          <w:lang w:val="en-US"/>
        </w:rPr>
        <w:t>[7]</w:t>
      </w:r>
      <w:r w:rsidR="00B80480">
        <w:rPr>
          <w:lang w:val="en-US"/>
        </w:rPr>
        <w:fldChar w:fldCharType="end"/>
      </w:r>
      <w:r w:rsidR="00F46A23">
        <w:rPr>
          <w:lang w:val="en-US"/>
        </w:rPr>
        <w:t>.</w:t>
      </w:r>
    </w:p>
    <w:p w14:paraId="0C263E68" w14:textId="0870E6F0" w:rsidR="00984A45" w:rsidRPr="00E0664A" w:rsidRDefault="00984A45" w:rsidP="00FB644C">
      <w:pPr>
        <w:rPr>
          <w:u w:val="single"/>
          <w:lang w:val="en-US"/>
        </w:rPr>
      </w:pPr>
      <w:r w:rsidRPr="00E0664A">
        <w:rPr>
          <w:u w:val="single"/>
          <w:lang w:val="en-US"/>
        </w:rPr>
        <w:t>Test feasibility</w:t>
      </w:r>
    </w:p>
    <w:p w14:paraId="4A3A9B27" w14:textId="00D84657" w:rsidR="00984A45" w:rsidRDefault="008D532F" w:rsidP="00FB644C">
      <w:pPr>
        <w:rPr>
          <w:lang w:val="en-US"/>
        </w:rPr>
      </w:pPr>
      <w:r>
        <w:rPr>
          <w:lang w:val="en-US"/>
        </w:rPr>
        <w:t>In section </w:t>
      </w:r>
      <w:r>
        <w:rPr>
          <w:lang w:val="en-US"/>
        </w:rPr>
        <w:fldChar w:fldCharType="begin"/>
      </w:r>
      <w:r>
        <w:rPr>
          <w:lang w:val="en-US"/>
        </w:rPr>
        <w:instrText xml:space="preserve"> REF _Ref173779514 \r \h </w:instrText>
      </w:r>
      <w:r>
        <w:rPr>
          <w:lang w:val="en-US"/>
        </w:rPr>
      </w:r>
      <w:r>
        <w:rPr>
          <w:lang w:val="en-US"/>
        </w:rPr>
        <w:fldChar w:fldCharType="separate"/>
      </w:r>
      <w:r w:rsidR="00D7600D">
        <w:rPr>
          <w:lang w:val="en-US"/>
        </w:rPr>
        <w:t>4</w:t>
      </w:r>
      <w:r>
        <w:rPr>
          <w:lang w:val="en-US"/>
        </w:rPr>
        <w:fldChar w:fldCharType="end"/>
      </w:r>
      <w:r>
        <w:rPr>
          <w:lang w:val="en-US"/>
        </w:rPr>
        <w:t xml:space="preserve"> we have compared the convergence speed </w:t>
      </w:r>
      <w:r w:rsidR="00DF202E">
        <w:rPr>
          <w:lang w:val="en-US"/>
        </w:rPr>
        <w:t xml:space="preserve">of TDL and 827 CDL. </w:t>
      </w:r>
      <w:r w:rsidR="00465803">
        <w:rPr>
          <w:lang w:val="en-US"/>
        </w:rPr>
        <w:t xml:space="preserve">There </w:t>
      </w:r>
      <w:r w:rsidR="00FB5B87">
        <w:rPr>
          <w:lang w:val="en-US"/>
        </w:rPr>
        <w:t>827 CDL</w:t>
      </w:r>
      <w:r w:rsidR="00DF202E">
        <w:rPr>
          <w:lang w:val="en-US"/>
        </w:rPr>
        <w:t xml:space="preserve"> was found to be comparable</w:t>
      </w:r>
      <w:r w:rsidR="009844F1">
        <w:rPr>
          <w:lang w:val="en-US"/>
        </w:rPr>
        <w:t xml:space="preserve"> to TDL+antCorr</w:t>
      </w:r>
      <w:r w:rsidR="00DF202E">
        <w:rPr>
          <w:lang w:val="en-US"/>
        </w:rPr>
        <w:t>. Hence, from a test time perspective</w:t>
      </w:r>
      <w:r w:rsidR="006345FA">
        <w:rPr>
          <w:lang w:val="en-US"/>
        </w:rPr>
        <w:t xml:space="preserve"> </w:t>
      </w:r>
      <w:r w:rsidR="00A810B3">
        <w:rPr>
          <w:lang w:val="en-US"/>
        </w:rPr>
        <w:t xml:space="preserve">we assume </w:t>
      </w:r>
      <w:r w:rsidR="006345FA">
        <w:rPr>
          <w:lang w:val="en-US"/>
        </w:rPr>
        <w:t xml:space="preserve">the 827 CDL SCM </w:t>
      </w:r>
      <w:r w:rsidR="00A810B3">
        <w:rPr>
          <w:lang w:val="en-US"/>
        </w:rPr>
        <w:t>to be</w:t>
      </w:r>
      <w:r w:rsidR="006345FA">
        <w:rPr>
          <w:lang w:val="en-US"/>
        </w:rPr>
        <w:t xml:space="preserve"> </w:t>
      </w:r>
      <w:r w:rsidR="00265779">
        <w:rPr>
          <w:lang w:val="en-US"/>
        </w:rPr>
        <w:t>feasible</w:t>
      </w:r>
      <w:r w:rsidR="00DD70CD">
        <w:rPr>
          <w:lang w:val="en-US"/>
        </w:rPr>
        <w:t>.</w:t>
      </w:r>
      <w:r w:rsidR="00E111AD">
        <w:rPr>
          <w:lang w:val="en-US"/>
        </w:rPr>
        <w:tab/>
      </w:r>
      <w:r w:rsidR="00E111AD">
        <w:rPr>
          <w:lang w:val="en-US"/>
        </w:rPr>
        <w:br/>
      </w:r>
      <w:r w:rsidR="00F048B5">
        <w:rPr>
          <w:lang w:val="en-US"/>
        </w:rPr>
        <w:t>TDLC</w:t>
      </w:r>
      <w:r w:rsidR="00E111AD">
        <w:rPr>
          <w:lang w:val="en-US"/>
        </w:rPr>
        <w:t>300</w:t>
      </w:r>
      <w:r w:rsidR="00F048B5">
        <w:rPr>
          <w:lang w:val="en-US"/>
        </w:rPr>
        <w:t xml:space="preserve"> and CDLC </w:t>
      </w:r>
      <w:r w:rsidR="00E111AD">
        <w:rPr>
          <w:lang w:val="en-US"/>
        </w:rPr>
        <w:t>UMa have comparable delay spread (300 vs. 365 ns), thus the minimum testing times</w:t>
      </w:r>
      <w:r w:rsidR="00A96D66">
        <w:rPr>
          <w:lang w:val="en-US"/>
        </w:rPr>
        <w:t>,</w:t>
      </w:r>
      <w:r w:rsidR="00E111AD">
        <w:rPr>
          <w:lang w:val="en-US"/>
        </w:rPr>
        <w:t xml:space="preserve"> </w:t>
      </w:r>
      <w:r w:rsidR="003529DE">
        <w:rPr>
          <w:lang w:val="en-US"/>
        </w:rPr>
        <w:t xml:space="preserve">defined in RAN5 </w:t>
      </w:r>
      <w:r w:rsidR="00E111AD">
        <w:rPr>
          <w:lang w:val="en-US"/>
        </w:rPr>
        <w:t>to capture</w:t>
      </w:r>
      <w:r w:rsidR="00CD5768">
        <w:rPr>
          <w:lang w:val="en-US"/>
        </w:rPr>
        <w:t xml:space="preserve"> components from all important delays</w:t>
      </w:r>
      <w:r w:rsidR="00A96D66">
        <w:rPr>
          <w:lang w:val="en-US"/>
        </w:rPr>
        <w:t>,</w:t>
      </w:r>
      <w:r w:rsidR="00CD5768">
        <w:rPr>
          <w:lang w:val="en-US"/>
        </w:rPr>
        <w:t xml:space="preserve"> </w:t>
      </w:r>
      <w:r w:rsidR="003529DE">
        <w:rPr>
          <w:lang w:val="en-US"/>
        </w:rPr>
        <w:t>are</w:t>
      </w:r>
      <w:r w:rsidR="00CD5768">
        <w:rPr>
          <w:lang w:val="en-US"/>
        </w:rPr>
        <w:t xml:space="preserve"> </w:t>
      </w:r>
      <w:r w:rsidR="00C80B1C">
        <w:rPr>
          <w:lang w:val="en-US"/>
        </w:rPr>
        <w:t xml:space="preserve">also </w:t>
      </w:r>
      <w:r w:rsidR="003529DE">
        <w:rPr>
          <w:lang w:val="en-US"/>
        </w:rPr>
        <w:t>comparable.</w:t>
      </w:r>
    </w:p>
    <w:p w14:paraId="6962F3A3" w14:textId="2B2EA0CB" w:rsidR="00984A45" w:rsidRPr="00E0664A" w:rsidRDefault="00E0664A" w:rsidP="00FB644C">
      <w:pPr>
        <w:rPr>
          <w:u w:val="single"/>
          <w:lang w:val="en-US"/>
        </w:rPr>
      </w:pPr>
      <w:r w:rsidRPr="00E0664A">
        <w:rPr>
          <w:u w:val="single"/>
          <w:lang w:val="en-US"/>
        </w:rPr>
        <w:t>TE considerations</w:t>
      </w:r>
    </w:p>
    <w:p w14:paraId="5B80CA41" w14:textId="6A37B2BB" w:rsidR="00DB02B9" w:rsidRDefault="00DB5EA1" w:rsidP="00FB644C">
      <w:pPr>
        <w:rPr>
          <w:lang w:val="en-US"/>
        </w:rPr>
      </w:pPr>
      <w:r>
        <w:rPr>
          <w:lang w:val="en-US"/>
        </w:rPr>
        <w:t xml:space="preserve">Cluster </w:t>
      </w:r>
      <w:r w:rsidR="002F6C40">
        <w:rPr>
          <w:lang w:val="en-US"/>
        </w:rPr>
        <w:t>count</w:t>
      </w:r>
      <w:r w:rsidR="00456EBC">
        <w:rPr>
          <w:lang w:val="en-US"/>
        </w:rPr>
        <w:t>:</w:t>
      </w:r>
      <w:r w:rsidR="00456EBC">
        <w:rPr>
          <w:lang w:val="en-US"/>
        </w:rPr>
        <w:tab/>
      </w:r>
      <w:r w:rsidR="00456EBC">
        <w:rPr>
          <w:lang w:val="en-US"/>
        </w:rPr>
        <w:br/>
      </w:r>
      <w:r w:rsidR="007F4D66">
        <w:rPr>
          <w:lang w:val="en-US"/>
        </w:rPr>
        <w:t>The proposed CDL model is based on TS 38.827, which is based on TR 38.901</w:t>
      </w:r>
      <w:r w:rsidR="00887D79">
        <w:rPr>
          <w:lang w:val="en-US"/>
        </w:rPr>
        <w:t xml:space="preserve">. The cluster-count is </w:t>
      </w:r>
      <w:r w:rsidR="00F51BDB">
        <w:rPr>
          <w:lang w:val="en-US"/>
        </w:rPr>
        <w:t xml:space="preserve">thus upper limited by </w:t>
      </w:r>
      <w:r w:rsidR="00303F17">
        <w:rPr>
          <w:lang w:val="en-US"/>
        </w:rPr>
        <w:t xml:space="preserve">TR 38.901, which is 24. </w:t>
      </w:r>
      <w:r w:rsidR="001F5010">
        <w:rPr>
          <w:lang w:val="en-US"/>
        </w:rPr>
        <w:t>Additionally,</w:t>
      </w:r>
      <w:r w:rsidR="00303F17">
        <w:rPr>
          <w:lang w:val="en-US"/>
        </w:rPr>
        <w:t xml:space="preserve"> TS 38.827 based CDL do not </w:t>
      </w:r>
      <w:r w:rsidR="006965B9">
        <w:rPr>
          <w:lang w:val="en-US"/>
        </w:rPr>
        <w:t>consider</w:t>
      </w:r>
      <w:r w:rsidR="00303F17">
        <w:rPr>
          <w:lang w:val="en-US"/>
        </w:rPr>
        <w:t xml:space="preserve"> </w:t>
      </w:r>
      <w:proofErr w:type="spellStart"/>
      <w:r w:rsidR="00303F17">
        <w:rPr>
          <w:lang w:val="en-US"/>
        </w:rPr>
        <w:t>midpaths</w:t>
      </w:r>
      <w:proofErr w:type="spellEnd"/>
      <w:r w:rsidR="00EB2BB0">
        <w:rPr>
          <w:lang w:val="en-US"/>
        </w:rPr>
        <w:t xml:space="preserve">, </w:t>
      </w:r>
      <w:r w:rsidR="006965B9">
        <w:rPr>
          <w:lang w:val="en-US"/>
        </w:rPr>
        <w:t>hence</w:t>
      </w:r>
      <w:r w:rsidR="00EB2BB0">
        <w:rPr>
          <w:lang w:val="en-US"/>
        </w:rPr>
        <w:t xml:space="preserve"> </w:t>
      </w:r>
      <w:r w:rsidR="00FA5F7D">
        <w:rPr>
          <w:lang w:val="en-US"/>
        </w:rPr>
        <w:t xml:space="preserve">implementation should be less complex than </w:t>
      </w:r>
      <w:r w:rsidR="006E3D17">
        <w:rPr>
          <w:lang w:val="en-US"/>
        </w:rPr>
        <w:t>TR 38.901.</w:t>
      </w:r>
    </w:p>
    <w:p w14:paraId="7C2910A4" w14:textId="53DAE2FA" w:rsidR="002F6C40" w:rsidRDefault="0006169B" w:rsidP="00FB644C">
      <w:pPr>
        <w:rPr>
          <w:lang w:val="en-US"/>
        </w:rPr>
      </w:pPr>
      <w:r>
        <w:rPr>
          <w:lang w:val="en-US"/>
        </w:rPr>
        <w:t xml:space="preserve">Usage of </w:t>
      </w:r>
      <w:r w:rsidR="00EF4E29">
        <w:rPr>
          <w:lang w:val="en-US"/>
        </w:rPr>
        <w:t>TS 38.827 in conducted and virtual cable</w:t>
      </w:r>
      <w:r w:rsidR="00F071F1">
        <w:rPr>
          <w:lang w:val="en-US"/>
        </w:rPr>
        <w:t>:</w:t>
      </w:r>
      <w:r w:rsidR="0055419A">
        <w:rPr>
          <w:lang w:val="en-US"/>
        </w:rPr>
        <w:tab/>
      </w:r>
      <w:r w:rsidR="0055419A">
        <w:rPr>
          <w:lang w:val="en-US"/>
        </w:rPr>
        <w:br/>
      </w:r>
      <w:r w:rsidR="00F071F1">
        <w:rPr>
          <w:lang w:val="en-US"/>
        </w:rPr>
        <w:t xml:space="preserve">This requires </w:t>
      </w:r>
      <w:r w:rsidR="00EC53BD">
        <w:rPr>
          <w:lang w:val="en-US"/>
        </w:rPr>
        <w:t xml:space="preserve">a </w:t>
      </w:r>
      <w:r w:rsidR="0055419A">
        <w:rPr>
          <w:lang w:val="en-US"/>
        </w:rPr>
        <w:t xml:space="preserve">slight </w:t>
      </w:r>
      <w:r w:rsidR="00F071F1">
        <w:rPr>
          <w:lang w:val="en-US"/>
        </w:rPr>
        <w:t>modification of TR 38.827 and is discussed in Section </w:t>
      </w:r>
      <w:r w:rsidR="00F071F1">
        <w:rPr>
          <w:lang w:val="en-US"/>
        </w:rPr>
        <w:fldChar w:fldCharType="begin"/>
      </w:r>
      <w:r w:rsidR="00F071F1">
        <w:rPr>
          <w:lang w:val="en-US"/>
        </w:rPr>
        <w:instrText xml:space="preserve"> REF _Ref173778357 \r \h </w:instrText>
      </w:r>
      <w:r w:rsidR="00F071F1">
        <w:rPr>
          <w:lang w:val="en-US"/>
        </w:rPr>
      </w:r>
      <w:r w:rsidR="00F071F1">
        <w:rPr>
          <w:lang w:val="en-US"/>
        </w:rPr>
        <w:fldChar w:fldCharType="separate"/>
      </w:r>
      <w:r w:rsidR="00D7600D">
        <w:rPr>
          <w:lang w:val="en-US"/>
        </w:rPr>
        <w:t>3.3.2</w:t>
      </w:r>
      <w:r w:rsidR="00F071F1">
        <w:rPr>
          <w:lang w:val="en-US"/>
        </w:rPr>
        <w:fldChar w:fldCharType="end"/>
      </w:r>
      <w:r w:rsidR="00F071F1">
        <w:rPr>
          <w:lang w:val="en-US"/>
        </w:rPr>
        <w:t>.</w:t>
      </w:r>
      <w:r w:rsidR="0055419A">
        <w:rPr>
          <w:lang w:val="en-US"/>
        </w:rPr>
        <w:t xml:space="preserve"> By specifying receive side </w:t>
      </w:r>
      <w:r w:rsidR="0055419A" w:rsidRPr="00736C01">
        <w:rPr>
          <w:lang w:val="en-US"/>
        </w:rPr>
        <w:t>channel model antenna assumptions</w:t>
      </w:r>
      <w:r w:rsidR="0055419A">
        <w:rPr>
          <w:lang w:val="en-US"/>
        </w:rPr>
        <w:t xml:space="preserve">, </w:t>
      </w:r>
      <w:r w:rsidR="006965B9">
        <w:rPr>
          <w:lang w:val="en-US"/>
        </w:rPr>
        <w:t>like</w:t>
      </w:r>
      <w:r w:rsidR="0055419A">
        <w:rPr>
          <w:lang w:val="en-US"/>
        </w:rPr>
        <w:t xml:space="preserve"> the transmit side </w:t>
      </w:r>
      <w:r w:rsidR="0055419A" w:rsidRPr="003B508E">
        <w:rPr>
          <w:lang w:val="en-US"/>
        </w:rPr>
        <w:t>channel model antenna assumptions</w:t>
      </w:r>
      <w:r w:rsidR="0055419A">
        <w:rPr>
          <w:lang w:val="en-US"/>
        </w:rPr>
        <w:t xml:space="preserve"> already included in TR 38.827, the channel coefficients can be derived in a single step</w:t>
      </w:r>
      <w:r w:rsidR="00513DCD">
        <w:rPr>
          <w:lang w:val="en-US"/>
        </w:rPr>
        <w:t>.</w:t>
      </w:r>
    </w:p>
    <w:p w14:paraId="41AAFC1A" w14:textId="57563533" w:rsidR="0020669B" w:rsidRPr="00A33DAF" w:rsidRDefault="004B389B" w:rsidP="00FB644C">
      <w:pPr>
        <w:rPr>
          <w:u w:val="single"/>
          <w:lang w:val="en-US"/>
        </w:rPr>
      </w:pPr>
      <w:r w:rsidRPr="00A33DAF">
        <w:rPr>
          <w:u w:val="single"/>
          <w:lang w:val="en-US"/>
        </w:rPr>
        <w:t>Test setup</w:t>
      </w:r>
    </w:p>
    <w:p w14:paraId="42922279" w14:textId="00F2D553" w:rsidR="004B389B" w:rsidRDefault="00A33DAF" w:rsidP="00FB644C">
      <w:pPr>
        <w:rPr>
          <w:lang w:val="en-US"/>
        </w:rPr>
      </w:pPr>
      <w:r>
        <w:rPr>
          <w:lang w:val="en-US"/>
        </w:rPr>
        <w:t xml:space="preserve">The </w:t>
      </w:r>
      <w:r w:rsidR="009D7A34">
        <w:rPr>
          <w:lang w:val="en-US"/>
        </w:rPr>
        <w:t xml:space="preserve">SID </w:t>
      </w:r>
      <w:r w:rsidR="009D7A34">
        <w:rPr>
          <w:lang w:val="en-US"/>
        </w:rPr>
        <w:fldChar w:fldCharType="begin"/>
      </w:r>
      <w:r w:rsidR="009D7A34">
        <w:rPr>
          <w:lang w:val="en-US"/>
        </w:rPr>
        <w:instrText xml:space="preserve"> REF _Ref174024420 \r \h </w:instrText>
      </w:r>
      <w:r w:rsidR="009D7A34">
        <w:rPr>
          <w:lang w:val="en-US"/>
        </w:rPr>
      </w:r>
      <w:r w:rsidR="009D7A34">
        <w:rPr>
          <w:lang w:val="en-US"/>
        </w:rPr>
        <w:fldChar w:fldCharType="separate"/>
      </w:r>
      <w:r w:rsidR="00D7600D">
        <w:rPr>
          <w:lang w:val="en-US"/>
        </w:rPr>
        <w:t>[1]</w:t>
      </w:r>
      <w:r w:rsidR="009D7A34">
        <w:rPr>
          <w:lang w:val="en-US"/>
        </w:rPr>
        <w:fldChar w:fldCharType="end"/>
      </w:r>
      <w:r w:rsidR="009D7A34">
        <w:rPr>
          <w:lang w:val="en-US"/>
        </w:rPr>
        <w:t xml:space="preserve"> </w:t>
      </w:r>
      <w:r w:rsidR="000E7186">
        <w:rPr>
          <w:lang w:val="en-US"/>
        </w:rPr>
        <w:t>postulates the usage of “</w:t>
      </w:r>
      <w:r w:rsidR="000E7186" w:rsidRPr="00B91974">
        <w:rPr>
          <w:lang w:val="en-US"/>
        </w:rPr>
        <w:t>FR1 (conducted) and FR2 (wireless cable)</w:t>
      </w:r>
      <w:r w:rsidR="000E7186">
        <w:rPr>
          <w:lang w:val="en-US"/>
        </w:rPr>
        <w:t>” methodologies</w:t>
      </w:r>
      <w:r w:rsidR="008A5817">
        <w:rPr>
          <w:lang w:val="en-US"/>
        </w:rPr>
        <w:t>.</w:t>
      </w:r>
      <w:r w:rsidR="00367036">
        <w:rPr>
          <w:lang w:val="en-US"/>
        </w:rPr>
        <w:t xml:space="preserve"> We understand </w:t>
      </w:r>
      <w:r w:rsidR="00287436">
        <w:rPr>
          <w:lang w:val="en-US"/>
        </w:rPr>
        <w:t xml:space="preserve">this to mean up to 8T8R in </w:t>
      </w:r>
      <w:r w:rsidR="002244F7">
        <w:rPr>
          <w:lang w:val="en-US"/>
        </w:rPr>
        <w:t xml:space="preserve">FR1 </w:t>
      </w:r>
      <w:r w:rsidR="00FA7967">
        <w:rPr>
          <w:lang w:val="en-US"/>
        </w:rPr>
        <w:t>using</w:t>
      </w:r>
      <w:r w:rsidR="002244F7">
        <w:rPr>
          <w:lang w:val="en-US"/>
        </w:rPr>
        <w:t xml:space="preserve"> conduced, and </w:t>
      </w:r>
      <w:r w:rsidR="00FA7967">
        <w:rPr>
          <w:lang w:val="en-US"/>
        </w:rPr>
        <w:t>up to 4T4R for FR2 using virtual cable</w:t>
      </w:r>
      <w:r w:rsidR="0091217A">
        <w:rPr>
          <w:lang w:val="en-US"/>
        </w:rPr>
        <w:t xml:space="preserve"> methodology</w:t>
      </w:r>
      <w:r w:rsidR="00E51958">
        <w:rPr>
          <w:lang w:val="en-US"/>
        </w:rPr>
        <w:t>, wh</w:t>
      </w:r>
      <w:r w:rsidR="0091217A">
        <w:rPr>
          <w:lang w:val="en-US"/>
        </w:rPr>
        <w:t>ich</w:t>
      </w:r>
      <w:r w:rsidR="00A23737">
        <w:rPr>
          <w:lang w:val="en-US"/>
        </w:rPr>
        <w:t xml:space="preserve"> has been extended from </w:t>
      </w:r>
      <w:r w:rsidR="00464C73">
        <w:rPr>
          <w:lang w:val="en-US"/>
        </w:rPr>
        <w:t xml:space="preserve">2T2R in the </w:t>
      </w:r>
      <w:proofErr w:type="spellStart"/>
      <w:r w:rsidR="00464C73">
        <w:rPr>
          <w:lang w:val="en-US"/>
        </w:rPr>
        <w:t>multiRx</w:t>
      </w:r>
      <w:proofErr w:type="spellEnd"/>
      <w:r w:rsidR="00464C73">
        <w:rPr>
          <w:lang w:val="en-US"/>
        </w:rPr>
        <w:t xml:space="preserve"> WI.</w:t>
      </w:r>
    </w:p>
    <w:p w14:paraId="0E831A39" w14:textId="77777777" w:rsidR="00DB02B9" w:rsidRDefault="00DB02B9" w:rsidP="00FB644C">
      <w:pPr>
        <w:rPr>
          <w:lang w:val="en-US"/>
        </w:rPr>
      </w:pPr>
    </w:p>
    <w:p w14:paraId="2E2F2C1A" w14:textId="77777777" w:rsidR="00DB02B9" w:rsidRDefault="00DB02B9" w:rsidP="00FB644C">
      <w:pPr>
        <w:rPr>
          <w:lang w:val="en-US"/>
        </w:rPr>
      </w:pPr>
    </w:p>
    <w:p w14:paraId="1D673C12" w14:textId="559814CD" w:rsidR="006A7055" w:rsidRPr="003A315B" w:rsidRDefault="006A7055" w:rsidP="006A7055">
      <w:pPr>
        <w:pStyle w:val="RAN4H1"/>
        <w:rPr>
          <w:lang w:val="en-US"/>
        </w:rPr>
      </w:pPr>
      <w:r w:rsidRPr="003A315B">
        <w:rPr>
          <w:lang w:val="en-US"/>
        </w:rPr>
        <w:t>Conclusion</w:t>
      </w:r>
    </w:p>
    <w:p w14:paraId="4A5472ED" w14:textId="4583E76E" w:rsidR="006A7055" w:rsidRDefault="003A57FD" w:rsidP="00FB644C">
      <w:pPr>
        <w:rPr>
          <w:lang w:val="en-US"/>
        </w:rPr>
      </w:pPr>
      <w:r w:rsidRPr="003A57FD">
        <w:rPr>
          <w:lang w:val="en-US"/>
        </w:rPr>
        <w:t xml:space="preserve">This contribution introduces a TS 38.827 based CDL spatial channel model and compares it with legacy TDL models to evaluate its usefulness and advantages </w:t>
      </w:r>
      <w:r w:rsidR="007A0E17">
        <w:rPr>
          <w:lang w:val="en-US"/>
        </w:rPr>
        <w:t xml:space="preserve">in the context of </w:t>
      </w:r>
      <w:r w:rsidRPr="003A57FD">
        <w:rPr>
          <w:lang w:val="en-US"/>
        </w:rPr>
        <w:t>minimum</w:t>
      </w:r>
      <w:r w:rsidR="007A0E17">
        <w:rPr>
          <w:lang w:val="en-US"/>
        </w:rPr>
        <w:t xml:space="preserve"> demodulation</w:t>
      </w:r>
      <w:r w:rsidRPr="003A57FD">
        <w:rPr>
          <w:lang w:val="en-US"/>
        </w:rPr>
        <w:t xml:space="preserve"> performance requirements for MIMO features</w:t>
      </w:r>
      <w:r w:rsidR="007A0E17">
        <w:rPr>
          <w:lang w:val="en-US"/>
        </w:rPr>
        <w:t>.</w:t>
      </w:r>
      <w:r w:rsidR="00BE1381">
        <w:rPr>
          <w:lang w:val="en-US"/>
        </w:rPr>
        <w:t xml:space="preserve"> We also </w:t>
      </w:r>
      <w:r w:rsidR="00EA72EB">
        <w:rPr>
          <w:lang w:val="en-US"/>
        </w:rPr>
        <w:t xml:space="preserve">discuss why legacy channel models are </w:t>
      </w:r>
      <w:r w:rsidR="00C06EF4">
        <w:rPr>
          <w:lang w:val="en-US"/>
        </w:rPr>
        <w:t xml:space="preserve">not </w:t>
      </w:r>
      <w:r w:rsidR="00B47366">
        <w:rPr>
          <w:lang w:val="en-US"/>
        </w:rPr>
        <w:t xml:space="preserve">adapted to test MIMO and </w:t>
      </w:r>
      <w:r w:rsidR="006A4AD5">
        <w:rPr>
          <w:lang w:val="en-US"/>
        </w:rPr>
        <w:t>beam-based</w:t>
      </w:r>
      <w:r w:rsidR="00B47366">
        <w:rPr>
          <w:lang w:val="en-US"/>
        </w:rPr>
        <w:t xml:space="preserve"> features.</w:t>
      </w:r>
    </w:p>
    <w:p w14:paraId="32EC70DD" w14:textId="0B5721B7" w:rsidR="00A803D5" w:rsidRDefault="00081D96" w:rsidP="000F30B1">
      <w:pPr>
        <w:rPr>
          <w:lang w:val="en-US"/>
        </w:rPr>
      </w:pPr>
      <w:r>
        <w:rPr>
          <w:lang w:val="en-US"/>
        </w:rPr>
        <w:t xml:space="preserve">The CDL </w:t>
      </w:r>
      <w:r w:rsidR="00CA4FF6">
        <w:rPr>
          <w:lang w:val="en-US"/>
        </w:rPr>
        <w:t>model is found to be a</w:t>
      </w:r>
      <w:r w:rsidR="00851A4A">
        <w:rPr>
          <w:lang w:val="en-US"/>
        </w:rPr>
        <w:t xml:space="preserve"> reasonable demod (i.e., </w:t>
      </w:r>
      <w:r w:rsidR="00851A4A" w:rsidRPr="00443EDC">
        <w:rPr>
          <w:lang w:val="en-US"/>
        </w:rPr>
        <w:t xml:space="preserve">baseband </w:t>
      </w:r>
      <w:r w:rsidR="00851A4A">
        <w:rPr>
          <w:lang w:val="en-US"/>
        </w:rPr>
        <w:t xml:space="preserve">branches </w:t>
      </w:r>
      <w:r w:rsidR="00851A4A" w:rsidRPr="00443EDC">
        <w:rPr>
          <w:lang w:val="en-US"/>
        </w:rPr>
        <w:t>referenced</w:t>
      </w:r>
      <w:r w:rsidR="00851A4A">
        <w:rPr>
          <w:lang w:val="en-US"/>
        </w:rPr>
        <w:t>)</w:t>
      </w:r>
      <w:r w:rsidR="00851A4A" w:rsidRPr="00443EDC">
        <w:rPr>
          <w:lang w:val="en-US"/>
        </w:rPr>
        <w:t xml:space="preserve"> channel model “black box”, that </w:t>
      </w:r>
      <w:r w:rsidR="000F30B1">
        <w:rPr>
          <w:lang w:val="en-US"/>
        </w:rPr>
        <w:t>can be</w:t>
      </w:r>
      <w:r w:rsidR="00851A4A" w:rsidRPr="00443EDC">
        <w:rPr>
          <w:lang w:val="en-US"/>
        </w:rPr>
        <w:t xml:space="preserve"> aligned between implementations of different contributors.</w:t>
      </w:r>
      <w:r w:rsidR="000F30B1">
        <w:rPr>
          <w:lang w:val="en-US"/>
        </w:rPr>
        <w:t xml:space="preserve"> It also </w:t>
      </w:r>
      <w:r w:rsidR="00851A4A" w:rsidRPr="00443EDC">
        <w:rPr>
          <w:lang w:val="en-US"/>
        </w:rPr>
        <w:t xml:space="preserve">exhibits MIMO effects and properties that we expect and observe in deployment, </w:t>
      </w:r>
      <w:r w:rsidR="006A4AD5">
        <w:rPr>
          <w:lang w:val="en-US"/>
        </w:rPr>
        <w:t xml:space="preserve">it </w:t>
      </w:r>
      <w:r w:rsidR="00851A4A" w:rsidRPr="00443EDC">
        <w:rPr>
          <w:lang w:val="en-US"/>
        </w:rPr>
        <w:t>is spatially consistent, predicable, and explainable</w:t>
      </w:r>
      <w:r w:rsidR="00851A4A">
        <w:rPr>
          <w:lang w:val="en-US"/>
        </w:rPr>
        <w:t>.</w:t>
      </w:r>
      <w:r w:rsidR="00AC1351">
        <w:rPr>
          <w:lang w:val="en-US"/>
        </w:rPr>
        <w:t xml:space="preserve"> It can be directly applied to SU use cases and can be readily extended to MU.</w:t>
      </w:r>
    </w:p>
    <w:p w14:paraId="15199A18" w14:textId="7C08D4D1" w:rsidR="0019534A" w:rsidRDefault="0019534A" w:rsidP="000F30B1">
      <w:pPr>
        <w:rPr>
          <w:lang w:val="en-US"/>
        </w:rPr>
      </w:pPr>
      <w:r>
        <w:rPr>
          <w:lang w:val="en-US"/>
        </w:rPr>
        <w:t xml:space="preserve">TDL and TDL+antCorr channel models were found lacking </w:t>
      </w:r>
      <w:r w:rsidR="005A63D9">
        <w:rPr>
          <w:lang w:val="en-US"/>
        </w:rPr>
        <w:t>in terms of spatial diversity, spatial stability, and modelling reasonable channel matrix condition.</w:t>
      </w:r>
      <w:r w:rsidR="00C71020">
        <w:rPr>
          <w:lang w:val="en-US"/>
        </w:rPr>
        <w:t xml:space="preserve"> Which is expected to cause issues, especially, whe</w:t>
      </w:r>
      <w:r w:rsidR="006B53A4">
        <w:rPr>
          <w:lang w:val="en-US"/>
        </w:rPr>
        <w:t>n</w:t>
      </w:r>
      <w:r w:rsidR="00C71020">
        <w:rPr>
          <w:lang w:val="en-US"/>
        </w:rPr>
        <w:t xml:space="preserve"> setting MU requirements, and i</w:t>
      </w:r>
      <w:r w:rsidR="006B53A4">
        <w:rPr>
          <w:lang w:val="en-US"/>
        </w:rPr>
        <w:t>s observed to cause some issues in SU (TPUT and PMI) requirements.</w:t>
      </w:r>
    </w:p>
    <w:p w14:paraId="15D29963" w14:textId="37D57AD3" w:rsidR="00C6615C" w:rsidRPr="00614DD8" w:rsidRDefault="00C6615C" w:rsidP="00C6615C">
      <w:pPr>
        <w:rPr>
          <w:lang w:val="en-US"/>
        </w:rPr>
      </w:pPr>
      <w:r w:rsidRPr="00FE662A">
        <w:rPr>
          <w:lang w:val="en-US"/>
        </w:rPr>
        <w:t xml:space="preserve">The following </w:t>
      </w:r>
      <w:r w:rsidR="00FE662A" w:rsidRPr="00FE662A">
        <w:rPr>
          <w:lang w:val="en-US"/>
        </w:rPr>
        <w:t>o</w:t>
      </w:r>
      <w:r w:rsidRPr="00FE662A">
        <w:rPr>
          <w:lang w:val="en-US"/>
        </w:rPr>
        <w:t xml:space="preserve">bservations and </w:t>
      </w:r>
      <w:r w:rsidR="00FE662A" w:rsidRPr="00FE662A">
        <w:rPr>
          <w:lang w:val="en-US"/>
        </w:rPr>
        <w:t>p</w:t>
      </w:r>
      <w:r w:rsidRPr="00FE662A">
        <w:rPr>
          <w:lang w:val="en-US"/>
        </w:rPr>
        <w:t>roposals were made:</w:t>
      </w:r>
    </w:p>
    <w:p w14:paraId="6C4D37BE" w14:textId="0E09E03A" w:rsidR="00D7600D" w:rsidRDefault="00C6615C">
      <w:pPr>
        <w:pStyle w:val="TOC4"/>
        <w:tabs>
          <w:tab w:val="right" w:leader="dot" w:pos="9617"/>
        </w:tabs>
        <w:rPr>
          <w:rFonts w:asciiTheme="minorHAnsi" w:eastAsiaTheme="minorEastAsia" w:hAnsiTheme="minorHAnsi"/>
          <w:noProof/>
          <w:kern w:val="2"/>
          <w:sz w:val="24"/>
          <w:szCs w:val="24"/>
          <w:lang w:val="en-US"/>
          <w14:ligatures w14:val="standardContextual"/>
        </w:rPr>
      </w:pPr>
      <w:r w:rsidRPr="00614DD8">
        <w:rPr>
          <w:i/>
          <w:iCs/>
          <w:u w:val="single"/>
          <w:lang w:val="en-US"/>
        </w:rPr>
        <w:fldChar w:fldCharType="begin"/>
      </w:r>
      <w:r w:rsidRPr="00614DD8">
        <w:rPr>
          <w:i/>
          <w:iCs/>
          <w:u w:val="single"/>
          <w:lang w:val="en-US"/>
        </w:rPr>
        <w:instrText xml:space="preserve"> TOC \n \h \z \t "RAN4 proposal,5,RAN4 observation,4" </w:instrText>
      </w:r>
      <w:r w:rsidRPr="00614DD8">
        <w:rPr>
          <w:i/>
          <w:iCs/>
          <w:u w:val="single"/>
          <w:lang w:val="en-US"/>
        </w:rPr>
        <w:fldChar w:fldCharType="separate"/>
      </w:r>
      <w:hyperlink w:anchor="_Toc174118114" w:history="1">
        <w:r w:rsidR="00D7600D" w:rsidRPr="00F47423">
          <w:rPr>
            <w:rStyle w:val="Hyperlink"/>
            <w:b/>
            <w:noProof/>
            <w:lang w:val="en-US"/>
          </w:rPr>
          <w:t>Observation 1:</w:t>
        </w:r>
        <w:r w:rsidR="00D7600D" w:rsidRPr="00F47423">
          <w:rPr>
            <w:rStyle w:val="Hyperlink"/>
            <w:noProof/>
            <w:lang w:val="en-US"/>
          </w:rPr>
          <w:t xml:space="preserve"> TDL (low) channel models do not have spatial preferences that remain stable for more than single digit ms. Instantaneous spatial preferences are much less strong than TDL+antCorr, CDL, or field measurements suggest for deployment. Furthermore, there is no (antenna) correlation modeled, i.e., the channel rank/condition is always optimal. Hence, TDL (low) is ill suited to model MIMO channels for demodulation requirements, and CSI (e.g., PMI) requirements in particular.</w:t>
        </w:r>
      </w:hyperlink>
    </w:p>
    <w:p w14:paraId="6960756C" w14:textId="0D815050" w:rsidR="00D7600D" w:rsidRDefault="00D7600D">
      <w:pPr>
        <w:pStyle w:val="TOC4"/>
        <w:tabs>
          <w:tab w:val="right" w:leader="dot" w:pos="9617"/>
        </w:tabs>
        <w:rPr>
          <w:rFonts w:asciiTheme="minorHAnsi" w:eastAsiaTheme="minorEastAsia" w:hAnsiTheme="minorHAnsi"/>
          <w:noProof/>
          <w:kern w:val="2"/>
          <w:sz w:val="24"/>
          <w:szCs w:val="24"/>
          <w:lang w:val="en-US"/>
          <w14:ligatures w14:val="standardContextual"/>
        </w:rPr>
      </w:pPr>
      <w:hyperlink w:anchor="_Toc174118115" w:history="1">
        <w:r w:rsidRPr="00F47423">
          <w:rPr>
            <w:rStyle w:val="Hyperlink"/>
            <w:b/>
            <w:noProof/>
            <w:lang w:val="en-US"/>
          </w:rPr>
          <w:t>Observation 2:</w:t>
        </w:r>
        <w:r w:rsidRPr="00F47423">
          <w:rPr>
            <w:rStyle w:val="Hyperlink"/>
            <w:noProof/>
            <w:lang w:val="en-US"/>
          </w:rPr>
          <w:t xml:space="preserve"> TDL with 3GPP antenna correlation channel models do exhibit a strong spatial preference that is limited to singular broadside direction for all paths. This spatial deficiency limits the usefulness of SDM transmitters and receivers, that rely on signal subspaces that can be separated in the spatial domain. Furthermore, this decreases the channel condition and coupled with the choice of “continuous squared exponential decay” antenna correlation extension modelling, which almost 100% correlates one pair of antennas, makes full rank transmission over the TDL channel virtually impossible due to bad channel conditioning. Hence, TDL+antCorr is ill suited to model MIMO channels for CSI (e.g., PMI) requirements, and demodulation requirements in particular.</w:t>
        </w:r>
      </w:hyperlink>
    </w:p>
    <w:p w14:paraId="3485A4C0" w14:textId="605B3998" w:rsidR="00D7600D" w:rsidRDefault="00D7600D">
      <w:pPr>
        <w:pStyle w:val="TOC4"/>
        <w:tabs>
          <w:tab w:val="right" w:leader="dot" w:pos="9617"/>
        </w:tabs>
        <w:rPr>
          <w:rFonts w:asciiTheme="minorHAnsi" w:eastAsiaTheme="minorEastAsia" w:hAnsiTheme="minorHAnsi"/>
          <w:noProof/>
          <w:kern w:val="2"/>
          <w:sz w:val="24"/>
          <w:szCs w:val="24"/>
          <w:lang w:val="en-US"/>
          <w14:ligatures w14:val="standardContextual"/>
        </w:rPr>
      </w:pPr>
      <w:hyperlink w:anchor="_Toc174118116" w:history="1">
        <w:r w:rsidRPr="00F47423">
          <w:rPr>
            <w:rStyle w:val="Hyperlink"/>
            <w:b/>
            <w:noProof/>
            <w:lang w:val="en-US"/>
          </w:rPr>
          <w:t>Observation 3:</w:t>
        </w:r>
        <w:r w:rsidRPr="00F47423">
          <w:rPr>
            <w:rStyle w:val="Hyperlink"/>
            <w:noProof/>
            <w:lang w:val="en-US"/>
          </w:rPr>
          <w:t xml:space="preserve"> The TR 38.827 based CDL channel model exhibits multiple longer-term stable directions, differing per path, with speed/delta-frequency/delta-time dependent evolution of spatial modulation, and explainable channel condition/rank scaling. It directly includes provisions for dual polarizations, with cross polarization leakage and polarization-wise radiation patterns, and it can spatially consistently be extended to multiple receiver setups. Hence, the TR 38.827 based CDL channel model is well suited to model MIMO channels for demodulation and CSI requirements.</w:t>
        </w:r>
      </w:hyperlink>
    </w:p>
    <w:p w14:paraId="060E1E8A" w14:textId="4D63D807" w:rsidR="00D7600D" w:rsidRDefault="00D7600D">
      <w:pPr>
        <w:pStyle w:val="TOC5"/>
        <w:tabs>
          <w:tab w:val="right" w:leader="dot" w:pos="9617"/>
        </w:tabs>
        <w:rPr>
          <w:rFonts w:asciiTheme="minorHAnsi" w:eastAsiaTheme="minorEastAsia" w:hAnsiTheme="minorHAnsi"/>
          <w:b w:val="0"/>
          <w:noProof/>
          <w:kern w:val="2"/>
          <w:sz w:val="24"/>
          <w:szCs w:val="24"/>
          <w:lang w:val="en-US"/>
          <w14:ligatures w14:val="standardContextual"/>
        </w:rPr>
      </w:pPr>
      <w:hyperlink w:anchor="_Toc174118117" w:history="1">
        <w:r w:rsidRPr="00F47423">
          <w:rPr>
            <w:rStyle w:val="Hyperlink"/>
            <w:noProof/>
            <w:lang w:val="en-US"/>
          </w:rPr>
          <w:t>Proposal 1: Consider TR 38.827 based CDL channel models, especially CDLC UMa, in the study item.</w:t>
        </w:r>
      </w:hyperlink>
    </w:p>
    <w:p w14:paraId="66B63DDE" w14:textId="22761846" w:rsidR="00D7600D" w:rsidRDefault="00D7600D">
      <w:pPr>
        <w:pStyle w:val="TOC4"/>
        <w:tabs>
          <w:tab w:val="right" w:leader="dot" w:pos="9617"/>
        </w:tabs>
        <w:rPr>
          <w:rFonts w:asciiTheme="minorHAnsi" w:eastAsiaTheme="minorEastAsia" w:hAnsiTheme="minorHAnsi"/>
          <w:noProof/>
          <w:kern w:val="2"/>
          <w:sz w:val="24"/>
          <w:szCs w:val="24"/>
          <w:lang w:val="en-US"/>
          <w14:ligatures w14:val="standardContextual"/>
        </w:rPr>
      </w:pPr>
      <w:hyperlink w:anchor="_Toc174118118" w:history="1">
        <w:r w:rsidRPr="00F47423">
          <w:rPr>
            <w:rStyle w:val="Hyperlink"/>
            <w:b/>
            <w:noProof/>
            <w:lang w:val="en-US"/>
          </w:rPr>
          <w:t>Observation 4:</w:t>
        </w:r>
        <w:r w:rsidRPr="00F47423">
          <w:rPr>
            <w:rStyle w:val="Hyperlink"/>
            <w:noProof/>
            <w:lang w:val="en-US"/>
          </w:rPr>
          <w:t xml:space="preserve"> By specifying receive side channel model antenna assumptions for the TR 38.827 CDL channel model, a comparable and alignable baseband referenced channel “black box” is created, that models spatial MIMO effects in an implementation agnostic manner.</w:t>
        </w:r>
      </w:hyperlink>
    </w:p>
    <w:p w14:paraId="78704E27" w14:textId="0D34FB0A" w:rsidR="00D7600D" w:rsidRDefault="00D7600D">
      <w:pPr>
        <w:pStyle w:val="TOC5"/>
        <w:tabs>
          <w:tab w:val="right" w:leader="dot" w:pos="9617"/>
        </w:tabs>
        <w:rPr>
          <w:rFonts w:asciiTheme="minorHAnsi" w:eastAsiaTheme="minorEastAsia" w:hAnsiTheme="minorHAnsi"/>
          <w:b w:val="0"/>
          <w:noProof/>
          <w:kern w:val="2"/>
          <w:sz w:val="24"/>
          <w:szCs w:val="24"/>
          <w:lang w:val="en-US"/>
          <w14:ligatures w14:val="standardContextual"/>
        </w:rPr>
      </w:pPr>
      <w:hyperlink w:anchor="_Toc174118119" w:history="1">
        <w:r w:rsidRPr="00F47423">
          <w:rPr>
            <w:rStyle w:val="Hyperlink"/>
            <w:noProof/>
            <w:lang w:val="en-US"/>
          </w:rPr>
          <w:t>Proposal 2: For conducted and virtual cable testing, amend the TR 38.827 CDL model to include receive side channel model antenna assumptions as ULA, X-pol, lambda/2, rotation/slant matched to transmitter polarizations.</w:t>
        </w:r>
      </w:hyperlink>
    </w:p>
    <w:p w14:paraId="07732C93" w14:textId="4B9C9EE1" w:rsidR="00D7600D" w:rsidRDefault="00D7600D">
      <w:pPr>
        <w:pStyle w:val="TOC4"/>
        <w:tabs>
          <w:tab w:val="right" w:leader="dot" w:pos="9617"/>
        </w:tabs>
        <w:rPr>
          <w:rFonts w:asciiTheme="minorHAnsi" w:eastAsiaTheme="minorEastAsia" w:hAnsiTheme="minorHAnsi"/>
          <w:noProof/>
          <w:kern w:val="2"/>
          <w:sz w:val="24"/>
          <w:szCs w:val="24"/>
          <w:lang w:val="en-US"/>
          <w14:ligatures w14:val="standardContextual"/>
        </w:rPr>
      </w:pPr>
      <w:hyperlink w:anchor="_Toc174118120" w:history="1">
        <w:r w:rsidRPr="00F47423">
          <w:rPr>
            <w:rStyle w:val="Hyperlink"/>
            <w:b/>
            <w:noProof/>
            <w:lang w:val="en-US"/>
          </w:rPr>
          <w:t>Observation 5:</w:t>
        </w:r>
        <w:r w:rsidRPr="00F47423">
          <w:rPr>
            <w:rStyle w:val="Hyperlink"/>
            <w:noProof/>
            <w:lang w:val="en-US"/>
          </w:rPr>
          <w:t xml:space="preserve"> For 2CW features, only 827 CDL can create the expected inter-CW performance difference at feasible SNR levels, which is needed to fully test a 2CW SDM receiver and correctly model performance scaling in deployment.</w:t>
        </w:r>
      </w:hyperlink>
    </w:p>
    <w:p w14:paraId="6881C75C" w14:textId="44518486" w:rsidR="00D7600D" w:rsidRDefault="00D7600D">
      <w:pPr>
        <w:pStyle w:val="TOC4"/>
        <w:tabs>
          <w:tab w:val="right" w:leader="dot" w:pos="9617"/>
        </w:tabs>
        <w:rPr>
          <w:rFonts w:asciiTheme="minorHAnsi" w:eastAsiaTheme="minorEastAsia" w:hAnsiTheme="minorHAnsi"/>
          <w:noProof/>
          <w:kern w:val="2"/>
          <w:sz w:val="24"/>
          <w:szCs w:val="24"/>
          <w:lang w:val="en-US"/>
          <w14:ligatures w14:val="standardContextual"/>
        </w:rPr>
      </w:pPr>
      <w:hyperlink w:anchor="_Toc174118121" w:history="1">
        <w:r w:rsidRPr="00F47423">
          <w:rPr>
            <w:rStyle w:val="Hyperlink"/>
            <w:b/>
            <w:noProof/>
            <w:lang w:val="en-US"/>
          </w:rPr>
          <w:t>Observation 6:</w:t>
        </w:r>
        <w:r w:rsidRPr="00F47423">
          <w:rPr>
            <w:rStyle w:val="Hyperlink"/>
            <w:noProof/>
            <w:lang w:val="en-US"/>
          </w:rPr>
          <w:t xml:space="preserve"> Both 827 CDL and TDL+antCorr feature control over the strength of antenna correlation, and thus channel condition/rank. TDL (low) does not model this. 827 CDL additionally features reasonable geometrically determined values, that follow explainable and predicable antenna properties.</w:t>
        </w:r>
      </w:hyperlink>
    </w:p>
    <w:p w14:paraId="55CA0AF5" w14:textId="29FC41AD" w:rsidR="00D7600D" w:rsidRDefault="00D7600D">
      <w:pPr>
        <w:pStyle w:val="TOC4"/>
        <w:tabs>
          <w:tab w:val="right" w:leader="dot" w:pos="9617"/>
        </w:tabs>
        <w:rPr>
          <w:rFonts w:asciiTheme="minorHAnsi" w:eastAsiaTheme="minorEastAsia" w:hAnsiTheme="minorHAnsi"/>
          <w:noProof/>
          <w:kern w:val="2"/>
          <w:sz w:val="24"/>
          <w:szCs w:val="24"/>
          <w:lang w:val="en-US"/>
          <w14:ligatures w14:val="standardContextual"/>
        </w:rPr>
      </w:pPr>
      <w:hyperlink w:anchor="_Toc174118122" w:history="1">
        <w:r w:rsidRPr="00F47423">
          <w:rPr>
            <w:rStyle w:val="Hyperlink"/>
            <w:b/>
            <w:noProof/>
            <w:lang w:val="en-US"/>
          </w:rPr>
          <w:t>Observation 7:</w:t>
        </w:r>
        <w:r w:rsidRPr="00F47423">
          <w:rPr>
            <w:rStyle w:val="Hyperlink"/>
            <w:noProof/>
            <w:lang w:val="en-US"/>
          </w:rPr>
          <w:t xml:space="preserve"> The number of slots required for the relative TPUT KPI to stabilize is comparable between TDL+antCorr and CDL. Both need about 50% more samples than TDL low.</w:t>
        </w:r>
      </w:hyperlink>
    </w:p>
    <w:p w14:paraId="4313407B" w14:textId="6A7C7651" w:rsidR="00D7600D" w:rsidRDefault="00D7600D">
      <w:pPr>
        <w:pStyle w:val="TOC4"/>
        <w:tabs>
          <w:tab w:val="right" w:leader="dot" w:pos="9617"/>
        </w:tabs>
        <w:rPr>
          <w:rFonts w:asciiTheme="minorHAnsi" w:eastAsiaTheme="minorEastAsia" w:hAnsiTheme="minorHAnsi"/>
          <w:noProof/>
          <w:kern w:val="2"/>
          <w:sz w:val="24"/>
          <w:szCs w:val="24"/>
          <w:lang w:val="en-US"/>
          <w14:ligatures w14:val="standardContextual"/>
        </w:rPr>
      </w:pPr>
      <w:hyperlink w:anchor="_Toc174118123" w:history="1">
        <w:r w:rsidRPr="00F47423">
          <w:rPr>
            <w:rStyle w:val="Hyperlink"/>
            <w:b/>
            <w:noProof/>
            <w:lang w:val="en-US"/>
          </w:rPr>
          <w:t>Observation 8:</w:t>
        </w:r>
        <w:r w:rsidRPr="00F47423">
          <w:rPr>
            <w:rStyle w:val="Hyperlink"/>
            <w:noProof/>
            <w:lang w:val="en-US"/>
          </w:rPr>
          <w:t xml:space="preserve"> TPUT differences due to receiver covariance calculation/application implementations resulting in different complexity for interference mitigation are highlighted by 827 CDL over the full SNR range, by TDL+antCorr over for high SNR, and for TDL the effect averages out over the simulation time. TDL+antCorr exhibits very high SNR requirements and saturation effects due to ill conditioned channel.</w:t>
        </w:r>
      </w:hyperlink>
    </w:p>
    <w:p w14:paraId="549D829A" w14:textId="33B7788C" w:rsidR="00D7600D" w:rsidRDefault="00D7600D">
      <w:pPr>
        <w:pStyle w:val="TOC5"/>
        <w:tabs>
          <w:tab w:val="right" w:leader="dot" w:pos="9617"/>
        </w:tabs>
        <w:rPr>
          <w:rFonts w:asciiTheme="minorHAnsi" w:eastAsiaTheme="minorEastAsia" w:hAnsiTheme="minorHAnsi"/>
          <w:b w:val="0"/>
          <w:noProof/>
          <w:kern w:val="2"/>
          <w:sz w:val="24"/>
          <w:szCs w:val="24"/>
          <w:lang w:val="en-US"/>
          <w14:ligatures w14:val="standardContextual"/>
        </w:rPr>
      </w:pPr>
      <w:hyperlink w:anchor="_Toc174118124" w:history="1">
        <w:r w:rsidRPr="00F47423">
          <w:rPr>
            <w:rStyle w:val="Hyperlink"/>
            <w:noProof/>
            <w:lang w:val="en-US"/>
          </w:rPr>
          <w:t>Proposal 3: RAN4 shall focus on SU-MIMO, MU-MIMO and Multi-Cell MU-MIMO in priority order.</w:t>
        </w:r>
      </w:hyperlink>
    </w:p>
    <w:p w14:paraId="39A83892" w14:textId="0EE5CADD" w:rsidR="00D7600D" w:rsidRDefault="00D7600D">
      <w:pPr>
        <w:pStyle w:val="TOC5"/>
        <w:tabs>
          <w:tab w:val="right" w:leader="dot" w:pos="9617"/>
          <w:tab w:val="left" w:pos="9650"/>
        </w:tabs>
        <w:rPr>
          <w:rFonts w:asciiTheme="minorHAnsi" w:eastAsiaTheme="minorEastAsia" w:hAnsiTheme="minorHAnsi"/>
          <w:b w:val="0"/>
          <w:noProof/>
          <w:kern w:val="2"/>
          <w:sz w:val="24"/>
          <w:szCs w:val="24"/>
          <w:lang w:val="en-US"/>
          <w14:ligatures w14:val="standardContextual"/>
        </w:rPr>
      </w:pPr>
      <w:hyperlink w:anchor="_Toc174118125" w:history="1">
        <w:r w:rsidRPr="00F47423">
          <w:rPr>
            <w:rStyle w:val="Hyperlink"/>
            <w:noProof/>
            <w:lang w:val="en-US"/>
          </w:rPr>
          <w:t>Proposal 4: Compare TDLC300-100, TDLC300-100 medA, and 827 CDLC UMa with ULA X-pol, in the following use cases (ordered by priority) to ultimately agree, which channel models are suitable to define demod performance requirements for each use case: (1) SU 8T8R 8-layer TPUT, random vs. fixed PMI, and differing receiver implementations.</w:t>
        </w:r>
        <w:r>
          <w:rPr>
            <w:rFonts w:asciiTheme="minorHAnsi" w:eastAsiaTheme="minorEastAsia" w:hAnsiTheme="minorHAnsi"/>
            <w:b w:val="0"/>
            <w:noProof/>
            <w:kern w:val="2"/>
            <w:sz w:val="24"/>
            <w:szCs w:val="24"/>
            <w:lang w:val="en-US"/>
            <w14:ligatures w14:val="standardContextual"/>
          </w:rPr>
          <w:tab/>
        </w:r>
        <w:r w:rsidRPr="00F47423">
          <w:rPr>
            <w:rStyle w:val="Hyperlink"/>
            <w:noProof/>
            <w:lang w:val="en-US"/>
          </w:rPr>
          <w:t xml:space="preserve"> (2) SU PMI reporting (CB type TBD), follow PMI vs. random PMI.  (3) MU 2 or 3 receivers, 1 transmitter TPUT, precoding strategy TBD, and differing receiver implementations. (4) MU 2 or 3 receivers, 1 transmitter, PMI reporting (CB type TBD), follow PMI vs. random PMI (5) MU 2 receivers, 2 transmitters. All considering TE implementability.</w:t>
        </w:r>
      </w:hyperlink>
    </w:p>
    <w:p w14:paraId="451B9DC6" w14:textId="058EFEBA" w:rsidR="00A2646E" w:rsidRPr="00614DD8" w:rsidRDefault="00C6615C" w:rsidP="0060543D">
      <w:pPr>
        <w:rPr>
          <w:lang w:val="en-US"/>
        </w:rPr>
      </w:pPr>
      <w:r w:rsidRPr="00614DD8">
        <w:rPr>
          <w:lang w:val="en-US"/>
        </w:rPr>
        <w:fldChar w:fldCharType="end"/>
      </w:r>
      <w:bookmarkEnd w:id="3"/>
    </w:p>
    <w:p w14:paraId="1327BA7E" w14:textId="1537D0D4" w:rsidR="00AE2642" w:rsidRPr="00C25CC9" w:rsidRDefault="00893D2E" w:rsidP="00936159">
      <w:pPr>
        <w:rPr>
          <w:rFonts w:ascii="Arial" w:eastAsia="SimSun" w:hAnsi="Arial" w:cs="Times New Roman"/>
          <w:sz w:val="36"/>
          <w:szCs w:val="20"/>
          <w:lang w:val="en-US"/>
        </w:rPr>
      </w:pPr>
      <w:bookmarkStart w:id="23" w:name="_Toc116995848"/>
      <w:r w:rsidRPr="00614DD8">
        <w:rPr>
          <w:lang w:val="en-US"/>
        </w:rPr>
        <w:br w:type="page"/>
      </w:r>
      <w:bookmarkEnd w:id="23"/>
    </w:p>
    <w:p w14:paraId="1DC04EAA" w14:textId="77777777" w:rsidR="003B659E" w:rsidRPr="00614DD8" w:rsidRDefault="003B659E" w:rsidP="0060543D">
      <w:pPr>
        <w:pStyle w:val="RAN4H1"/>
        <w:numPr>
          <w:ilvl w:val="0"/>
          <w:numId w:val="0"/>
        </w:numPr>
        <w:ind w:left="360" w:hanging="360"/>
        <w:rPr>
          <w:lang w:val="en-US"/>
        </w:rPr>
      </w:pPr>
      <w:bookmarkStart w:id="24" w:name="_Toc116995849"/>
      <w:r w:rsidRPr="00614DD8">
        <w:rPr>
          <w:lang w:val="en-US"/>
        </w:rPr>
        <w:lastRenderedPageBreak/>
        <w:t>References</w:t>
      </w:r>
      <w:bookmarkEnd w:id="24"/>
    </w:p>
    <w:p w14:paraId="413E7EDF" w14:textId="3CFE3E65" w:rsidR="009D5600" w:rsidRDefault="00D0631C" w:rsidP="00AB4650">
      <w:pPr>
        <w:pStyle w:val="ListParagraph"/>
        <w:numPr>
          <w:ilvl w:val="0"/>
          <w:numId w:val="5"/>
        </w:numPr>
        <w:ind w:right="-22"/>
        <w:rPr>
          <w:lang w:val="en-US"/>
        </w:rPr>
      </w:pPr>
      <w:bookmarkStart w:id="25" w:name="_Ref114500673"/>
      <w:bookmarkStart w:id="26" w:name="_Ref174024420"/>
      <w:bookmarkEnd w:id="25"/>
      <w:r w:rsidRPr="00D0631C">
        <w:rPr>
          <w:lang w:val="en-US"/>
        </w:rPr>
        <w:t>RP-241610; “</w:t>
      </w:r>
      <w:r w:rsidRPr="00722023">
        <w:rPr>
          <w:lang w:val="en-US"/>
        </w:rPr>
        <w:t xml:space="preserve">New SID: </w:t>
      </w:r>
      <w:r w:rsidRPr="00D0631C">
        <w:rPr>
          <w:lang w:val="en-US"/>
        </w:rPr>
        <w:t>Study on spatial channel model for demodulation performance requirements”, Nokia, BT Plc et al, RAN#104, Shanghai, June 2024.</w:t>
      </w:r>
      <w:bookmarkEnd w:id="26"/>
    </w:p>
    <w:p w14:paraId="3F75BFCD" w14:textId="26853249" w:rsidR="00033D47" w:rsidRDefault="00033D47" w:rsidP="00AB4650">
      <w:pPr>
        <w:pStyle w:val="ListParagraph"/>
        <w:numPr>
          <w:ilvl w:val="0"/>
          <w:numId w:val="5"/>
        </w:numPr>
        <w:ind w:right="-22"/>
        <w:rPr>
          <w:lang w:val="en-US"/>
        </w:rPr>
      </w:pPr>
      <w:bookmarkStart w:id="27" w:name="_Ref174024463"/>
      <w:r w:rsidRPr="00033D47">
        <w:rPr>
          <w:lang w:val="en-US"/>
        </w:rPr>
        <w:t>R4-2017678</w:t>
      </w:r>
      <w:bookmarkEnd w:id="27"/>
      <w:r w:rsidR="00576830">
        <w:rPr>
          <w:lang w:val="en-US"/>
        </w:rPr>
        <w:t>, “</w:t>
      </w:r>
      <w:r w:rsidR="009A4332" w:rsidRPr="009A4332">
        <w:t xml:space="preserve">Way Forward on PMI Reporting Requirement for NR </w:t>
      </w:r>
      <w:proofErr w:type="spellStart"/>
      <w:r w:rsidR="009A4332" w:rsidRPr="009A4332">
        <w:t>eMIMO</w:t>
      </w:r>
      <w:proofErr w:type="spellEnd"/>
      <w:r w:rsidR="00576830">
        <w:t>”</w:t>
      </w:r>
      <w:r w:rsidR="008E406B">
        <w:t xml:space="preserve">, </w:t>
      </w:r>
      <w:r w:rsidR="00B11BDA">
        <w:t>RAN4#97-e</w:t>
      </w:r>
      <w:r w:rsidR="00837EAC">
        <w:t>.</w:t>
      </w:r>
    </w:p>
    <w:p w14:paraId="5DF451D2" w14:textId="4410BECC" w:rsidR="00033D47" w:rsidRPr="00033D47" w:rsidRDefault="00033D47" w:rsidP="00AB4650">
      <w:pPr>
        <w:pStyle w:val="ListParagraph"/>
        <w:numPr>
          <w:ilvl w:val="0"/>
          <w:numId w:val="5"/>
        </w:numPr>
        <w:ind w:right="-22"/>
        <w:rPr>
          <w:lang w:val="en-US"/>
        </w:rPr>
      </w:pPr>
      <w:bookmarkStart w:id="28" w:name="_Ref174024540"/>
      <w:r w:rsidRPr="00033D47">
        <w:rPr>
          <w:lang w:val="en-US"/>
        </w:rPr>
        <w:t>R4-2214397</w:t>
      </w:r>
      <w:bookmarkEnd w:id="28"/>
      <w:r w:rsidR="00576830">
        <w:rPr>
          <w:lang w:val="en-US"/>
        </w:rPr>
        <w:t>, “</w:t>
      </w:r>
      <w:r w:rsidR="00F147D4" w:rsidRPr="00F147D4">
        <w:t xml:space="preserve">WF on UE demodulation and CSI requirements for </w:t>
      </w:r>
      <w:proofErr w:type="spellStart"/>
      <w:r w:rsidR="00837EAC">
        <w:t>f</w:t>
      </w:r>
      <w:r w:rsidR="00F147D4" w:rsidRPr="00F147D4">
        <w:t>eMIMO</w:t>
      </w:r>
      <w:proofErr w:type="spellEnd"/>
      <w:r w:rsidR="00837EAC">
        <w:t>”</w:t>
      </w:r>
      <w:r w:rsidR="00F147D4">
        <w:t>, RAN4#104b-e</w:t>
      </w:r>
      <w:r w:rsidR="00837EAC">
        <w:t>.</w:t>
      </w:r>
    </w:p>
    <w:p w14:paraId="5357E46A" w14:textId="5C5F2C4E" w:rsidR="00033D47" w:rsidRPr="00837EAC" w:rsidRDefault="00033D47" w:rsidP="00AB4650">
      <w:pPr>
        <w:pStyle w:val="ListParagraph"/>
        <w:numPr>
          <w:ilvl w:val="0"/>
          <w:numId w:val="5"/>
        </w:numPr>
        <w:ind w:right="-22"/>
        <w:rPr>
          <w:lang w:val="en-US"/>
        </w:rPr>
      </w:pPr>
      <w:bookmarkStart w:id="29" w:name="_Ref174024542"/>
      <w:r w:rsidRPr="00837EAC">
        <w:rPr>
          <w:lang w:val="en-US"/>
        </w:rPr>
        <w:t>R4-2210669</w:t>
      </w:r>
      <w:bookmarkEnd w:id="29"/>
      <w:r w:rsidR="00576830" w:rsidRPr="00837EAC">
        <w:rPr>
          <w:lang w:val="en-US"/>
        </w:rPr>
        <w:t>, “</w:t>
      </w:r>
      <w:r w:rsidR="006264DE" w:rsidRPr="00837EAC">
        <w:t xml:space="preserve">WF on CSI requirement for Rel-17 </w:t>
      </w:r>
      <w:proofErr w:type="spellStart"/>
      <w:r w:rsidR="00837EAC">
        <w:t>f</w:t>
      </w:r>
      <w:r w:rsidR="006264DE" w:rsidRPr="00837EAC">
        <w:t>eMIMO</w:t>
      </w:r>
      <w:proofErr w:type="spellEnd"/>
      <w:r w:rsidR="00837EAC">
        <w:t>”</w:t>
      </w:r>
      <w:r w:rsidR="006264DE" w:rsidRPr="00837EAC">
        <w:t xml:space="preserve">, </w:t>
      </w:r>
      <w:r w:rsidR="006A702E" w:rsidRPr="00837EAC">
        <w:t>RAN4#103</w:t>
      </w:r>
      <w:r w:rsidR="009B7F90" w:rsidRPr="00837EAC">
        <w:t>-e</w:t>
      </w:r>
      <w:r w:rsidR="00837EAC">
        <w:t>.</w:t>
      </w:r>
    </w:p>
    <w:p w14:paraId="4CCE6477" w14:textId="44FC4852" w:rsidR="00033D47" w:rsidRPr="00837EAC" w:rsidRDefault="009D0F0C" w:rsidP="00AB4650">
      <w:pPr>
        <w:pStyle w:val="ListParagraph"/>
        <w:numPr>
          <w:ilvl w:val="0"/>
          <w:numId w:val="5"/>
        </w:numPr>
        <w:ind w:right="-22"/>
        <w:rPr>
          <w:lang w:val="en-US"/>
        </w:rPr>
      </w:pPr>
      <w:bookmarkStart w:id="30" w:name="_Ref174024587"/>
      <w:r w:rsidRPr="00837EAC">
        <w:rPr>
          <w:lang w:val="en-US"/>
        </w:rPr>
        <w:t>RP-220170</w:t>
      </w:r>
      <w:bookmarkEnd w:id="30"/>
      <w:r w:rsidR="00837EAC">
        <w:rPr>
          <w:lang w:val="en-US"/>
        </w:rPr>
        <w:t>, “</w:t>
      </w:r>
      <w:r w:rsidR="00F042D1" w:rsidRPr="00837EAC">
        <w:t>On incorrect PMI reporting in MIMO operation</w:t>
      </w:r>
      <w:r w:rsidR="005C1035">
        <w:rPr>
          <w:rFonts w:cs="Arial"/>
        </w:rPr>
        <w:t>”</w:t>
      </w:r>
      <w:r w:rsidR="00E30D4A" w:rsidRPr="00837EAC">
        <w:t>, RAN#</w:t>
      </w:r>
      <w:r w:rsidR="004D0BE6" w:rsidRPr="00837EAC">
        <w:t>95e</w:t>
      </w:r>
      <w:r w:rsidR="00837EAC">
        <w:t>.</w:t>
      </w:r>
    </w:p>
    <w:p w14:paraId="0F4F6846" w14:textId="213FE48E" w:rsidR="009D0F0C" w:rsidRPr="00837EAC" w:rsidRDefault="001F1096" w:rsidP="00AB4650">
      <w:pPr>
        <w:pStyle w:val="ListParagraph"/>
        <w:numPr>
          <w:ilvl w:val="0"/>
          <w:numId w:val="5"/>
        </w:numPr>
        <w:ind w:right="-22"/>
        <w:rPr>
          <w:lang w:val="en-US"/>
        </w:rPr>
      </w:pPr>
      <w:bookmarkStart w:id="31" w:name="_Ref174045589"/>
      <w:r w:rsidRPr="00837EAC">
        <w:t>R4-2411557</w:t>
      </w:r>
      <w:r w:rsidR="00837EAC">
        <w:rPr>
          <w:lang w:val="en-US"/>
        </w:rPr>
        <w:t>, “</w:t>
      </w:r>
      <w:r w:rsidR="008254CF" w:rsidRPr="00837EAC">
        <w:t>Scenarios and Requirements for Spatial Channel Modelling</w:t>
      </w:r>
      <w:r w:rsidR="005C1035">
        <w:rPr>
          <w:rFonts w:cs="Arial"/>
        </w:rPr>
        <w:t>”</w:t>
      </w:r>
      <w:r w:rsidR="008254CF" w:rsidRPr="00837EAC">
        <w:t>, BT</w:t>
      </w:r>
      <w:r w:rsidR="00E27805" w:rsidRPr="00837EAC">
        <w:t xml:space="preserve"> plc</w:t>
      </w:r>
      <w:r w:rsidR="008254CF" w:rsidRPr="00837EAC">
        <w:t>, RAN4#112</w:t>
      </w:r>
      <w:bookmarkEnd w:id="31"/>
      <w:r w:rsidR="00837EAC">
        <w:t>.</w:t>
      </w:r>
    </w:p>
    <w:p w14:paraId="1B78AE9A" w14:textId="37AB62DB" w:rsidR="004B1166" w:rsidRDefault="00933B94" w:rsidP="00AB4650">
      <w:pPr>
        <w:pStyle w:val="ListParagraph"/>
        <w:numPr>
          <w:ilvl w:val="0"/>
          <w:numId w:val="5"/>
        </w:numPr>
        <w:ind w:right="-22"/>
        <w:rPr>
          <w:lang w:val="en-US"/>
        </w:rPr>
      </w:pPr>
      <w:bookmarkStart w:id="32" w:name="_Ref174045661"/>
      <w:r w:rsidRPr="00837EAC">
        <w:rPr>
          <w:lang w:val="en-US"/>
        </w:rPr>
        <w:t>R4-2411301</w:t>
      </w:r>
      <w:r w:rsidR="00837EAC">
        <w:rPr>
          <w:lang w:val="en-US"/>
        </w:rPr>
        <w:t>, “</w:t>
      </w:r>
      <w:r w:rsidR="00570255" w:rsidRPr="00837EAC">
        <w:rPr>
          <w:lang w:val="en-US"/>
        </w:rPr>
        <w:t>Simulation Results and CDL Implementation for Spatial Channel Model for Demodulation Performance Requirements</w:t>
      </w:r>
      <w:r w:rsidR="005C1035">
        <w:rPr>
          <w:rFonts w:cs="Arial"/>
        </w:rPr>
        <w:t>”</w:t>
      </w:r>
      <w:r w:rsidR="00570255">
        <w:rPr>
          <w:lang w:val="en-US"/>
        </w:rPr>
        <w:t>, Nokia, RAN4#112</w:t>
      </w:r>
      <w:bookmarkEnd w:id="32"/>
      <w:r w:rsidR="005C1035">
        <w:rPr>
          <w:lang w:val="en-US"/>
        </w:rPr>
        <w:t>.</w:t>
      </w:r>
    </w:p>
    <w:p w14:paraId="7030ADEF" w14:textId="58AE01BA" w:rsidR="00FD39E1" w:rsidRPr="00FD39E1" w:rsidRDefault="00FD39E1" w:rsidP="00AB4650">
      <w:pPr>
        <w:pStyle w:val="ListParagraph"/>
        <w:numPr>
          <w:ilvl w:val="0"/>
          <w:numId w:val="5"/>
        </w:numPr>
        <w:ind w:right="-22"/>
        <w:rPr>
          <w:lang w:val="en-US"/>
        </w:rPr>
      </w:pPr>
      <w:bookmarkStart w:id="33" w:name="_Ref174027628"/>
      <w:r>
        <w:rPr>
          <w:lang w:val="en-US"/>
        </w:rPr>
        <w:t>TR 38.901</w:t>
      </w:r>
      <w:bookmarkEnd w:id="33"/>
      <w:r w:rsidR="00837EAC">
        <w:rPr>
          <w:lang w:val="en-US"/>
        </w:rPr>
        <w:t>, “</w:t>
      </w:r>
      <w:r w:rsidR="00243C31" w:rsidRPr="00243C31">
        <w:t>Study on channel model for frequencies from 0.5 to 100 GHz</w:t>
      </w:r>
      <w:r w:rsidR="00837EAC">
        <w:t>”.</w:t>
      </w:r>
    </w:p>
    <w:p w14:paraId="31AC1CBE" w14:textId="4CCBAE2C" w:rsidR="001C5103" w:rsidRDefault="001C5103" w:rsidP="00AB4650">
      <w:pPr>
        <w:pStyle w:val="ListParagraph"/>
        <w:numPr>
          <w:ilvl w:val="0"/>
          <w:numId w:val="5"/>
        </w:numPr>
        <w:ind w:right="-22"/>
        <w:rPr>
          <w:lang w:val="en-US"/>
        </w:rPr>
      </w:pPr>
      <w:bookmarkStart w:id="34" w:name="_Ref174024778"/>
      <w:r w:rsidRPr="00452DBB">
        <w:rPr>
          <w:lang w:val="en-US"/>
        </w:rPr>
        <w:t>R4-2402277</w:t>
      </w:r>
      <w:bookmarkEnd w:id="34"/>
      <w:r w:rsidR="00EA48D9">
        <w:rPr>
          <w:lang w:val="en-US"/>
        </w:rPr>
        <w:t>, “</w:t>
      </w:r>
      <w:r w:rsidR="00CD7F32" w:rsidRPr="00CD7F32">
        <w:rPr>
          <w:lang w:val="en-US"/>
        </w:rPr>
        <w:t>Discussion on 8Rx general demodulation aspects and spatial channel models</w:t>
      </w:r>
      <w:r w:rsidR="00EA48D9">
        <w:rPr>
          <w:lang w:val="en-US"/>
        </w:rPr>
        <w:t>”</w:t>
      </w:r>
      <w:r w:rsidR="00CD7F32">
        <w:rPr>
          <w:lang w:val="en-US"/>
        </w:rPr>
        <w:t xml:space="preserve">, Nokia, </w:t>
      </w:r>
      <w:r w:rsidR="006C5130">
        <w:rPr>
          <w:lang w:val="en-US"/>
        </w:rPr>
        <w:t>RAN4#110</w:t>
      </w:r>
      <w:r w:rsidR="00EA48D9">
        <w:rPr>
          <w:lang w:val="en-US"/>
        </w:rPr>
        <w:t>.</w:t>
      </w:r>
    </w:p>
    <w:p w14:paraId="0C9D674F" w14:textId="35C0775C" w:rsidR="001C5103" w:rsidRPr="00033D47" w:rsidRDefault="00B337B9" w:rsidP="00AB4650">
      <w:pPr>
        <w:pStyle w:val="ListParagraph"/>
        <w:numPr>
          <w:ilvl w:val="0"/>
          <w:numId w:val="5"/>
        </w:numPr>
        <w:ind w:right="-22"/>
        <w:rPr>
          <w:lang w:val="en-US"/>
        </w:rPr>
      </w:pPr>
      <w:bookmarkStart w:id="35" w:name="_Ref174024880"/>
      <w:r>
        <w:rPr>
          <w:lang w:val="en-US"/>
        </w:rPr>
        <w:t>TR 38.878</w:t>
      </w:r>
      <w:bookmarkEnd w:id="35"/>
      <w:r w:rsidR="00EA48D9">
        <w:rPr>
          <w:lang w:val="en-US"/>
        </w:rPr>
        <w:t>, “</w:t>
      </w:r>
      <w:r w:rsidR="00AF3B63" w:rsidRPr="00AF3B63">
        <w:t>NR demodulation performance evolution</w:t>
      </w:r>
      <w:r w:rsidR="00EA48D9">
        <w:t>”.</w:t>
      </w:r>
    </w:p>
    <w:p w14:paraId="5F58F77D" w14:textId="6DA64B3D" w:rsidR="00FE4FB6" w:rsidRDefault="00DB6C0B" w:rsidP="00AB4650">
      <w:pPr>
        <w:pStyle w:val="ListParagraph"/>
        <w:numPr>
          <w:ilvl w:val="0"/>
          <w:numId w:val="5"/>
        </w:numPr>
        <w:ind w:right="-22"/>
        <w:rPr>
          <w:lang w:val="en-US"/>
        </w:rPr>
      </w:pPr>
      <w:bookmarkStart w:id="36" w:name="_Ref174047004"/>
      <w:r w:rsidRPr="00DB6C0B">
        <w:t xml:space="preserve">Cisek, Grzegorz, and Tomasz Zieliński. "Frequency domain multipath fading channel simulator integrated with OFDM transmitter for E-UTRAN baseband traffic generator." </w:t>
      </w:r>
      <w:r w:rsidRPr="00DB6C0B">
        <w:rPr>
          <w:i/>
          <w:iCs/>
        </w:rPr>
        <w:t>2017 25th European Signal Processing Conference (EUSIPCO)</w:t>
      </w:r>
      <w:r w:rsidRPr="00DB6C0B">
        <w:t>. IEEE, 2017.</w:t>
      </w:r>
      <w:bookmarkEnd w:id="36"/>
    </w:p>
    <w:p w14:paraId="60A2EC52" w14:textId="113052ED" w:rsidR="00FE4FB6" w:rsidRPr="00FE4FB6" w:rsidRDefault="00DB6C0B" w:rsidP="00AB4650">
      <w:pPr>
        <w:pStyle w:val="ListParagraph"/>
        <w:numPr>
          <w:ilvl w:val="0"/>
          <w:numId w:val="5"/>
        </w:numPr>
        <w:ind w:right="-22"/>
        <w:rPr>
          <w:lang w:val="en-US"/>
        </w:rPr>
      </w:pPr>
      <w:bookmarkStart w:id="37" w:name="_Ref174047026"/>
      <w:r w:rsidRPr="00DB6C0B">
        <w:t xml:space="preserve">Clarke, Richard Hedley. "A statistical theory of mobile‐radio reception." </w:t>
      </w:r>
      <w:r w:rsidRPr="00DB6C0B">
        <w:rPr>
          <w:i/>
          <w:iCs/>
        </w:rPr>
        <w:t>Bell system technical journal</w:t>
      </w:r>
      <w:r w:rsidRPr="00DB6C0B">
        <w:t xml:space="preserve"> 47.6 (1968): 957-1000.</w:t>
      </w:r>
      <w:bookmarkEnd w:id="37"/>
    </w:p>
    <w:p w14:paraId="54F76E77" w14:textId="16B93033" w:rsidR="00FE4FB6" w:rsidRPr="00585A2A" w:rsidRDefault="00C60E12" w:rsidP="00AB4650">
      <w:pPr>
        <w:pStyle w:val="ListParagraph"/>
        <w:numPr>
          <w:ilvl w:val="0"/>
          <w:numId w:val="5"/>
        </w:numPr>
        <w:ind w:right="-22"/>
        <w:rPr>
          <w:lang w:val="en-US"/>
        </w:rPr>
      </w:pPr>
      <w:bookmarkStart w:id="38" w:name="_Ref174047074"/>
      <w:r w:rsidRPr="00C60E12">
        <w:t xml:space="preserve">Zheng, </w:t>
      </w:r>
      <w:proofErr w:type="spellStart"/>
      <w:r w:rsidRPr="00C60E12">
        <w:t>Yahong</w:t>
      </w:r>
      <w:proofErr w:type="spellEnd"/>
      <w:r w:rsidRPr="00C60E12">
        <w:t xml:space="preserve"> Rosa, and </w:t>
      </w:r>
      <w:proofErr w:type="spellStart"/>
      <w:r w:rsidRPr="00C60E12">
        <w:t>Chengshan</w:t>
      </w:r>
      <w:proofErr w:type="spellEnd"/>
      <w:r w:rsidRPr="00C60E12">
        <w:t xml:space="preserve"> Xiao. "Simulation models with correct statistical properties for Rayleigh fading channels." </w:t>
      </w:r>
      <w:r w:rsidRPr="00C60E12">
        <w:rPr>
          <w:i/>
          <w:iCs/>
        </w:rPr>
        <w:t>IEEE Transactions on communications</w:t>
      </w:r>
      <w:r w:rsidRPr="00C60E12">
        <w:t xml:space="preserve"> 51.6 (2003): 920-</w:t>
      </w:r>
      <w:proofErr w:type="gramStart"/>
      <w:r w:rsidRPr="00C60E12">
        <w:t>928.</w:t>
      </w:r>
      <w:r w:rsidR="005C1035">
        <w:rPr>
          <w:rFonts w:cs="Arial"/>
        </w:rPr>
        <w:t>.</w:t>
      </w:r>
      <w:bookmarkEnd w:id="38"/>
      <w:proofErr w:type="gramEnd"/>
    </w:p>
    <w:p w14:paraId="25DC4076" w14:textId="4758B91E" w:rsidR="00F67A8C" w:rsidRPr="00F67A8C" w:rsidRDefault="00F67A8C" w:rsidP="00AB4650">
      <w:pPr>
        <w:pStyle w:val="ListParagraph"/>
        <w:numPr>
          <w:ilvl w:val="0"/>
          <w:numId w:val="5"/>
        </w:numPr>
        <w:ind w:right="-22"/>
        <w:rPr>
          <w:lang w:val="en-US"/>
        </w:rPr>
      </w:pPr>
      <w:bookmarkStart w:id="39" w:name="_Ref174020187"/>
      <w:r w:rsidRPr="000766AE">
        <w:t>R4-071444</w:t>
      </w:r>
      <w:bookmarkEnd w:id="39"/>
      <w:r w:rsidR="00EA48D9">
        <w:rPr>
          <w:lang w:val="en-US"/>
        </w:rPr>
        <w:t>, “</w:t>
      </w:r>
      <w:r w:rsidR="00033AD9" w:rsidRPr="00033AD9">
        <w:t>Text proposal to 36.803 for MIMO correlation matrices</w:t>
      </w:r>
      <w:r w:rsidR="005C1035">
        <w:rPr>
          <w:rFonts w:cs="Arial"/>
        </w:rPr>
        <w:t>”</w:t>
      </w:r>
      <w:r w:rsidR="00033AD9">
        <w:t>, RAN4#</w:t>
      </w:r>
      <w:r w:rsidR="0019492F">
        <w:t>44</w:t>
      </w:r>
      <w:r w:rsidR="005C1035">
        <w:t>.</w:t>
      </w:r>
    </w:p>
    <w:p w14:paraId="67DC71E1" w14:textId="3CC1E4F2" w:rsidR="00F67A8C" w:rsidRPr="0055024C" w:rsidRDefault="00F67A8C" w:rsidP="00AB4650">
      <w:pPr>
        <w:pStyle w:val="ListParagraph"/>
        <w:numPr>
          <w:ilvl w:val="0"/>
          <w:numId w:val="5"/>
        </w:numPr>
        <w:ind w:right="-22"/>
        <w:rPr>
          <w:lang w:val="en-US"/>
        </w:rPr>
      </w:pPr>
      <w:bookmarkStart w:id="40" w:name="_Ref174020189"/>
      <w:r>
        <w:rPr>
          <w:rFonts w:cs="Arial"/>
        </w:rPr>
        <w:t>TR 36.803</w:t>
      </w:r>
      <w:bookmarkEnd w:id="40"/>
      <w:r w:rsidR="00EA48D9">
        <w:rPr>
          <w:lang w:val="en-US"/>
        </w:rPr>
        <w:t>, “</w:t>
      </w:r>
      <w:r w:rsidR="008C406D" w:rsidRPr="008C406D">
        <w:rPr>
          <w:rFonts w:cs="Arial"/>
        </w:rPr>
        <w:t>Evolved Universal Terrestrial Radio Access (E-UTRA); User Equipment (UE) radio transmission and reception</w:t>
      </w:r>
      <w:r w:rsidR="005C1035">
        <w:rPr>
          <w:rFonts w:cs="Arial"/>
        </w:rPr>
        <w:t>”.</w:t>
      </w:r>
    </w:p>
    <w:p w14:paraId="5D7008AF" w14:textId="7872206E" w:rsidR="005861C3" w:rsidRPr="005D2381" w:rsidRDefault="005861C3" w:rsidP="00AB4650">
      <w:pPr>
        <w:pStyle w:val="ListParagraph"/>
        <w:numPr>
          <w:ilvl w:val="0"/>
          <w:numId w:val="5"/>
        </w:numPr>
        <w:ind w:right="-22"/>
        <w:rPr>
          <w:lang w:val="en-US"/>
        </w:rPr>
      </w:pPr>
      <w:bookmarkStart w:id="41" w:name="_Ref174020281"/>
      <w:r w:rsidRPr="009B33D9">
        <w:t>Schumacher, Laurent, Klaus I. Pedersen, and Preben E. Mogensen. "From antenna spacings to theoretical capacities-guidelines for simulating MIMO systems." In The 13th IEEE international symposium on personal, indoor and mobile radio communications, vol. 2, pp. 587-592. IEEE, 2002.</w:t>
      </w:r>
      <w:bookmarkEnd w:id="41"/>
    </w:p>
    <w:p w14:paraId="5B4C9DBE" w14:textId="092F8E02" w:rsidR="005D2381" w:rsidRPr="005D2381" w:rsidRDefault="005D2381" w:rsidP="00AB4650">
      <w:pPr>
        <w:pStyle w:val="ListParagraph"/>
        <w:numPr>
          <w:ilvl w:val="0"/>
          <w:numId w:val="5"/>
        </w:numPr>
        <w:ind w:right="-22"/>
        <w:rPr>
          <w:lang w:val="en-US"/>
        </w:rPr>
      </w:pPr>
      <w:bookmarkStart w:id="42" w:name="_Ref174020325"/>
      <w:r>
        <w:t>TS 38.101-4</w:t>
      </w:r>
      <w:bookmarkEnd w:id="42"/>
      <w:r w:rsidR="002560B1">
        <w:t xml:space="preserve"> - </w:t>
      </w:r>
      <w:r w:rsidR="002560B1" w:rsidRPr="002560B1">
        <w:t>NR; User Equipment (UE) radio transmission and reception; Part 4: Performance requirements</w:t>
      </w:r>
      <w:r w:rsidR="00C614EB">
        <w:rPr>
          <w:lang w:val="en-US"/>
        </w:rPr>
        <w:t>”.</w:t>
      </w:r>
    </w:p>
    <w:p w14:paraId="25F72460" w14:textId="0B0C0492" w:rsidR="005D2381" w:rsidRPr="005D2381" w:rsidRDefault="005D2381" w:rsidP="00AB4650">
      <w:pPr>
        <w:pStyle w:val="ListParagraph"/>
        <w:numPr>
          <w:ilvl w:val="0"/>
          <w:numId w:val="5"/>
        </w:numPr>
        <w:ind w:right="-22"/>
        <w:rPr>
          <w:lang w:val="en-US"/>
        </w:rPr>
      </w:pPr>
      <w:bookmarkStart w:id="43" w:name="_Ref174020347"/>
      <w:r>
        <w:t>R4</w:t>
      </w:r>
      <w:r w:rsidRPr="008A1714">
        <w:t>-1</w:t>
      </w:r>
      <w:r>
        <w:t>57713</w:t>
      </w:r>
      <w:bookmarkEnd w:id="43"/>
      <w:r w:rsidR="00654C7D">
        <w:t>, “</w:t>
      </w:r>
      <w:r w:rsidR="00654C7D" w:rsidRPr="00654C7D">
        <w:t>Discussion on the channel model for EB/FD MIMO</w:t>
      </w:r>
      <w:r w:rsidR="00654C7D">
        <w:t>”</w:t>
      </w:r>
      <w:r w:rsidR="005C1035">
        <w:t xml:space="preserve">, </w:t>
      </w:r>
      <w:r w:rsidR="005C1035" w:rsidRPr="005C1035">
        <w:t xml:space="preserve">Huawei, </w:t>
      </w:r>
      <w:proofErr w:type="spellStart"/>
      <w:r w:rsidR="005C1035" w:rsidRPr="005C1035">
        <w:t>HiSilicon</w:t>
      </w:r>
      <w:proofErr w:type="spellEnd"/>
      <w:r w:rsidR="005C1035">
        <w:t xml:space="preserve">, </w:t>
      </w:r>
      <w:r w:rsidR="005C1035" w:rsidRPr="005C1035">
        <w:t>RAN4#77</w:t>
      </w:r>
      <w:r w:rsidR="005C1035">
        <w:t>.</w:t>
      </w:r>
    </w:p>
    <w:p w14:paraId="167280B6" w14:textId="7AD0A7FD" w:rsidR="007F4A2D" w:rsidRPr="005E762D" w:rsidRDefault="00D64D6D" w:rsidP="00AB4650">
      <w:pPr>
        <w:pStyle w:val="ListParagraph"/>
        <w:numPr>
          <w:ilvl w:val="0"/>
          <w:numId w:val="5"/>
        </w:numPr>
        <w:ind w:right="-22"/>
        <w:rPr>
          <w:lang w:val="en-US"/>
        </w:rPr>
      </w:pPr>
      <w:bookmarkStart w:id="44" w:name="_Ref174020527"/>
      <w:proofErr w:type="spellStart"/>
      <w:r w:rsidRPr="00866571">
        <w:rPr>
          <w:lang w:val="da-DK"/>
        </w:rPr>
        <w:t>Kermoal</w:t>
      </w:r>
      <w:proofErr w:type="spellEnd"/>
      <w:r w:rsidRPr="00866571">
        <w:rPr>
          <w:lang w:val="da-DK"/>
        </w:rPr>
        <w:t xml:space="preserve">, Jean-Philippe, et al. </w:t>
      </w:r>
      <w:r w:rsidRPr="00D64D6D">
        <w:t xml:space="preserve">"A stochastic MIMO radio channel model with experimental validation." </w:t>
      </w:r>
      <w:r w:rsidRPr="00D64D6D">
        <w:rPr>
          <w:i/>
          <w:iCs/>
        </w:rPr>
        <w:t>IEEE Journal on selected areas in Communications</w:t>
      </w:r>
      <w:r w:rsidRPr="00D64D6D">
        <w:t xml:space="preserve"> 20.6 (2002): 1211-1226</w:t>
      </w:r>
      <w:r w:rsidR="007F4A2D" w:rsidRPr="000766AE">
        <w:t>.</w:t>
      </w:r>
      <w:bookmarkEnd w:id="44"/>
    </w:p>
    <w:p w14:paraId="2D8220ED" w14:textId="31C291DC" w:rsidR="005E762D" w:rsidRPr="0055024C" w:rsidRDefault="005E762D" w:rsidP="00AB4650">
      <w:pPr>
        <w:pStyle w:val="ListParagraph"/>
        <w:numPr>
          <w:ilvl w:val="0"/>
          <w:numId w:val="5"/>
        </w:numPr>
        <w:ind w:right="-22"/>
        <w:rPr>
          <w:lang w:val="en-US"/>
        </w:rPr>
      </w:pPr>
      <w:bookmarkStart w:id="45" w:name="_Ref174020529"/>
      <w:r>
        <w:t>R4-070879</w:t>
      </w:r>
      <w:bookmarkEnd w:id="45"/>
      <w:r w:rsidR="00A41352" w:rsidRPr="00A41352">
        <w:rPr>
          <w:lang w:val="en-US"/>
        </w:rPr>
        <w:t>, “</w:t>
      </w:r>
      <w:r w:rsidR="0059278D" w:rsidRPr="0059278D">
        <w:rPr>
          <w:lang w:val="fr-FR"/>
        </w:rPr>
        <w:t xml:space="preserve">LTE MIMO </w:t>
      </w:r>
      <w:proofErr w:type="spellStart"/>
      <w:r w:rsidR="0059278D" w:rsidRPr="0059278D">
        <w:rPr>
          <w:lang w:val="fr-FR"/>
        </w:rPr>
        <w:t>correlation</w:t>
      </w:r>
      <w:proofErr w:type="spellEnd"/>
      <w:r w:rsidR="0059278D" w:rsidRPr="0059278D">
        <w:rPr>
          <w:lang w:val="fr-FR"/>
        </w:rPr>
        <w:t xml:space="preserve"> matrices</w:t>
      </w:r>
      <w:r w:rsidR="00C614EB">
        <w:rPr>
          <w:lang w:val="en-US"/>
        </w:rPr>
        <w:t>”</w:t>
      </w:r>
      <w:r w:rsidR="00DC3E8C">
        <w:t>, Agilent Technologies, RAN4#</w:t>
      </w:r>
      <w:r w:rsidR="00643B11">
        <w:t>43bis</w:t>
      </w:r>
      <w:r w:rsidR="005C1035">
        <w:t>.</w:t>
      </w:r>
    </w:p>
    <w:p w14:paraId="680C1089" w14:textId="10627639" w:rsidR="001019C7" w:rsidRPr="0055024C" w:rsidRDefault="001019C7" w:rsidP="00AB4650">
      <w:pPr>
        <w:pStyle w:val="ListParagraph"/>
        <w:numPr>
          <w:ilvl w:val="0"/>
          <w:numId w:val="5"/>
        </w:numPr>
        <w:ind w:right="-22"/>
        <w:rPr>
          <w:lang w:val="en-US"/>
        </w:rPr>
      </w:pPr>
      <w:bookmarkStart w:id="46" w:name="_Ref174020569"/>
      <w:r w:rsidRPr="00325F4D">
        <w:t>R4-071519</w:t>
      </w:r>
      <w:bookmarkEnd w:id="46"/>
      <w:r w:rsidR="00A41352" w:rsidRPr="00A41352">
        <w:rPr>
          <w:lang w:val="en-US"/>
        </w:rPr>
        <w:t>, “</w:t>
      </w:r>
      <w:r w:rsidR="002E3F4F" w:rsidRPr="002E3F4F">
        <w:t>Simulation of MIMO correlation matrices with an EM-based model</w:t>
      </w:r>
      <w:r w:rsidR="00C614EB">
        <w:rPr>
          <w:lang w:val="en-US"/>
        </w:rPr>
        <w:t>”</w:t>
      </w:r>
      <w:r w:rsidR="000E14AE">
        <w:t xml:space="preserve">, </w:t>
      </w:r>
      <w:r w:rsidR="00820B89">
        <w:t>RAN4#44bis</w:t>
      </w:r>
      <w:r w:rsidR="005C1035">
        <w:t>.</w:t>
      </w:r>
    </w:p>
    <w:p w14:paraId="24AB99A0" w14:textId="6F5B95C4" w:rsidR="00286C53" w:rsidRPr="00654C7D" w:rsidRDefault="00286C53" w:rsidP="00AB4650">
      <w:pPr>
        <w:pStyle w:val="ListParagraph"/>
        <w:numPr>
          <w:ilvl w:val="0"/>
          <w:numId w:val="5"/>
        </w:numPr>
        <w:ind w:right="-22"/>
        <w:rPr>
          <w:lang w:val="en-US"/>
        </w:rPr>
      </w:pPr>
      <w:bookmarkStart w:id="47" w:name="_Ref174020667"/>
      <w:r w:rsidRPr="00654C7D">
        <w:t>R4-071444</w:t>
      </w:r>
      <w:bookmarkEnd w:id="47"/>
      <w:r w:rsidR="00EA48D9" w:rsidRPr="00654C7D">
        <w:rPr>
          <w:lang w:val="en-US"/>
        </w:rPr>
        <w:t>, “</w:t>
      </w:r>
      <w:r w:rsidR="00924266" w:rsidRPr="00654C7D">
        <w:rPr>
          <w:lang w:val="en-US"/>
        </w:rPr>
        <w:t xml:space="preserve">Text proposal to 36.803 for MIMO correlation matrices”, </w:t>
      </w:r>
      <w:r w:rsidR="00C614EB" w:rsidRPr="00654C7D">
        <w:rPr>
          <w:lang w:val="en-US"/>
        </w:rPr>
        <w:t>Motorola, Agilent Technologies, Ericsson, Nokia, RAN4#44.</w:t>
      </w:r>
    </w:p>
    <w:p w14:paraId="6232B61B" w14:textId="2C5E1F42" w:rsidR="00286C53" w:rsidRPr="0055024C" w:rsidRDefault="00286C53" w:rsidP="00AB4650">
      <w:pPr>
        <w:pStyle w:val="ListParagraph"/>
        <w:numPr>
          <w:ilvl w:val="0"/>
          <w:numId w:val="5"/>
        </w:numPr>
        <w:ind w:right="-22"/>
        <w:rPr>
          <w:lang w:val="en-US"/>
        </w:rPr>
      </w:pPr>
      <w:bookmarkStart w:id="48" w:name="_Ref174020690"/>
      <w:r w:rsidRPr="00174AAB">
        <w:t>R4-071317</w:t>
      </w:r>
      <w:bookmarkEnd w:id="48"/>
      <w:r w:rsidR="00EA48D9">
        <w:rPr>
          <w:lang w:val="en-US"/>
        </w:rPr>
        <w:t>, “</w:t>
      </w:r>
      <w:r w:rsidR="00A005A1" w:rsidRPr="00A005A1">
        <w:t>Discussion on per channel versus per path correlation</w:t>
      </w:r>
      <w:r w:rsidR="00C614EB">
        <w:rPr>
          <w:lang w:val="en-US"/>
        </w:rPr>
        <w:t>”</w:t>
      </w:r>
      <w:r w:rsidR="00A005A1">
        <w:t>, RAN4#44</w:t>
      </w:r>
      <w:r w:rsidR="005C1035">
        <w:t>.</w:t>
      </w:r>
    </w:p>
    <w:p w14:paraId="07225A8F" w14:textId="31E1E372" w:rsidR="00CE2FFE" w:rsidRPr="0055024C" w:rsidRDefault="00CE2FFE" w:rsidP="00AB4650">
      <w:pPr>
        <w:pStyle w:val="ListParagraph"/>
        <w:numPr>
          <w:ilvl w:val="0"/>
          <w:numId w:val="5"/>
        </w:numPr>
        <w:ind w:right="-22"/>
        <w:rPr>
          <w:lang w:val="en-US"/>
        </w:rPr>
      </w:pPr>
      <w:bookmarkStart w:id="49" w:name="_Ref174020761"/>
      <w:r w:rsidRPr="00CE2FFE">
        <w:rPr>
          <w:lang w:val="en-US"/>
        </w:rPr>
        <w:t>R4-071318</w:t>
      </w:r>
      <w:bookmarkEnd w:id="49"/>
      <w:r w:rsidR="00EA48D9">
        <w:rPr>
          <w:lang w:val="en-US"/>
        </w:rPr>
        <w:t>, “</w:t>
      </w:r>
      <w:r w:rsidR="000E6093" w:rsidRPr="000E6093">
        <w:rPr>
          <w:lang w:val="fr-FR"/>
        </w:rPr>
        <w:t xml:space="preserve">LTE MIMO </w:t>
      </w:r>
      <w:proofErr w:type="spellStart"/>
      <w:r w:rsidR="000E6093" w:rsidRPr="000E6093">
        <w:rPr>
          <w:lang w:val="fr-FR"/>
        </w:rPr>
        <w:t>correlation</w:t>
      </w:r>
      <w:proofErr w:type="spellEnd"/>
      <w:r w:rsidR="000E6093" w:rsidRPr="000E6093">
        <w:rPr>
          <w:lang w:val="fr-FR"/>
        </w:rPr>
        <w:t xml:space="preserve"> matrices</w:t>
      </w:r>
      <w:r w:rsidR="00C614EB">
        <w:rPr>
          <w:lang w:val="en-US"/>
        </w:rPr>
        <w:t>”</w:t>
      </w:r>
      <w:r w:rsidR="000E6093">
        <w:rPr>
          <w:lang w:val="fr-FR"/>
        </w:rPr>
        <w:t>, RAN4#44</w:t>
      </w:r>
      <w:r w:rsidR="005C1035">
        <w:rPr>
          <w:lang w:val="fr-FR"/>
        </w:rPr>
        <w:t>.</w:t>
      </w:r>
    </w:p>
    <w:p w14:paraId="5A223C63" w14:textId="41DF564B" w:rsidR="00D87017" w:rsidRPr="0055024C" w:rsidRDefault="00D87017" w:rsidP="00AB4650">
      <w:pPr>
        <w:pStyle w:val="ListParagraph"/>
        <w:numPr>
          <w:ilvl w:val="0"/>
          <w:numId w:val="5"/>
        </w:numPr>
        <w:ind w:right="-22"/>
        <w:rPr>
          <w:lang w:val="en-US"/>
        </w:rPr>
      </w:pPr>
      <w:bookmarkStart w:id="50" w:name="_Ref174020804"/>
      <w:r w:rsidRPr="002177F8">
        <w:t>R4-072223</w:t>
      </w:r>
      <w:bookmarkEnd w:id="50"/>
      <w:r w:rsidR="00EA48D9">
        <w:rPr>
          <w:lang w:val="en-US"/>
        </w:rPr>
        <w:t>, “</w:t>
      </w:r>
      <w:r w:rsidR="007A4368" w:rsidRPr="007A4368">
        <w:rPr>
          <w:lang w:val="en-US"/>
        </w:rPr>
        <w:t xml:space="preserve">TP for 36.803 for </w:t>
      </w:r>
      <w:r w:rsidR="007A4368" w:rsidRPr="007A4368">
        <w:rPr>
          <w:bCs/>
          <w:lang w:val="en-US"/>
        </w:rPr>
        <w:t>MIMO correlation matrices for LTE</w:t>
      </w:r>
      <w:r w:rsidR="00C614EB">
        <w:rPr>
          <w:lang w:val="en-US"/>
        </w:rPr>
        <w:t>”</w:t>
      </w:r>
      <w:r w:rsidR="007A4368">
        <w:rPr>
          <w:bCs/>
          <w:lang w:val="en-US"/>
        </w:rPr>
        <w:t>, RAN4#45</w:t>
      </w:r>
      <w:r w:rsidR="005C1035">
        <w:rPr>
          <w:bCs/>
          <w:lang w:val="en-US"/>
        </w:rPr>
        <w:t>.</w:t>
      </w:r>
    </w:p>
    <w:p w14:paraId="520EBD61" w14:textId="2FFE58D5" w:rsidR="0092016E" w:rsidRPr="0092016E" w:rsidRDefault="0092016E" w:rsidP="00AB4650">
      <w:pPr>
        <w:pStyle w:val="ListParagraph"/>
        <w:numPr>
          <w:ilvl w:val="0"/>
          <w:numId w:val="5"/>
        </w:numPr>
        <w:ind w:right="-22"/>
        <w:rPr>
          <w:lang w:val="en-US"/>
        </w:rPr>
      </w:pPr>
      <w:bookmarkStart w:id="51" w:name="_Ref174027305"/>
      <w:r w:rsidRPr="00D2555B">
        <w:t>R4-080127</w:t>
      </w:r>
      <w:bookmarkEnd w:id="51"/>
      <w:r w:rsidR="00EA48D9">
        <w:rPr>
          <w:lang w:val="en-US"/>
        </w:rPr>
        <w:t>, “</w:t>
      </w:r>
      <w:r w:rsidR="00A930BE" w:rsidRPr="00A930BE">
        <w:rPr>
          <w:bCs/>
          <w:lang w:val="en-US"/>
        </w:rPr>
        <w:t>E-UTRA Correlation matrixes for 4x2 and 4x4 antennas</w:t>
      </w:r>
      <w:r w:rsidR="00C614EB">
        <w:rPr>
          <w:lang w:val="en-US"/>
        </w:rPr>
        <w:t>”</w:t>
      </w:r>
      <w:r w:rsidR="00A930BE">
        <w:rPr>
          <w:bCs/>
          <w:lang w:val="en-US"/>
        </w:rPr>
        <w:t>, RAN4#</w:t>
      </w:r>
      <w:r w:rsidR="00DF47F8">
        <w:rPr>
          <w:bCs/>
          <w:lang w:val="en-US"/>
        </w:rPr>
        <w:t>46</w:t>
      </w:r>
      <w:r w:rsidR="005C1035">
        <w:rPr>
          <w:bCs/>
          <w:lang w:val="en-US"/>
        </w:rPr>
        <w:t>.</w:t>
      </w:r>
    </w:p>
    <w:p w14:paraId="6261F0B4" w14:textId="4BA2B833" w:rsidR="0092016E" w:rsidRPr="007D5A7B" w:rsidRDefault="007D5A7B" w:rsidP="00AB4650">
      <w:pPr>
        <w:pStyle w:val="ListParagraph"/>
        <w:numPr>
          <w:ilvl w:val="0"/>
          <w:numId w:val="5"/>
        </w:numPr>
        <w:ind w:right="-22"/>
        <w:rPr>
          <w:lang w:val="en-US"/>
        </w:rPr>
      </w:pPr>
      <w:bookmarkStart w:id="52" w:name="_Ref174027355"/>
      <w:r w:rsidRPr="00104A52">
        <w:t>R4-080620</w:t>
      </w:r>
      <w:bookmarkEnd w:id="52"/>
      <w:r w:rsidR="00EA48D9">
        <w:rPr>
          <w:lang w:val="en-US"/>
        </w:rPr>
        <w:t>, “</w:t>
      </w:r>
      <w:r w:rsidR="00434DD0" w:rsidRPr="00434DD0">
        <w:rPr>
          <w:bCs/>
          <w:lang w:val="en-US"/>
        </w:rPr>
        <w:t>High Dimension</w:t>
      </w:r>
      <w:r w:rsidR="00434DD0" w:rsidRPr="00434DD0">
        <w:rPr>
          <w:b/>
          <w:lang w:val="en-US"/>
        </w:rPr>
        <w:t xml:space="preserve"> </w:t>
      </w:r>
      <w:r w:rsidR="00434DD0" w:rsidRPr="00434DD0">
        <w:rPr>
          <w:bCs/>
          <w:lang w:val="en-US"/>
        </w:rPr>
        <w:t>E-UTRA MIMO</w:t>
      </w:r>
      <w:r w:rsidR="00434DD0" w:rsidRPr="00434DD0">
        <w:rPr>
          <w:b/>
          <w:lang w:val="en-US"/>
        </w:rPr>
        <w:t xml:space="preserve"> </w:t>
      </w:r>
      <w:r w:rsidR="00434DD0" w:rsidRPr="00434DD0">
        <w:rPr>
          <w:bCs/>
          <w:lang w:val="en-US"/>
        </w:rPr>
        <w:t>Correlation matrixes</w:t>
      </w:r>
      <w:r w:rsidR="00C614EB">
        <w:rPr>
          <w:lang w:val="en-US"/>
        </w:rPr>
        <w:t>”</w:t>
      </w:r>
      <w:r w:rsidR="00434DD0">
        <w:rPr>
          <w:bCs/>
          <w:lang w:val="en-US"/>
        </w:rPr>
        <w:t>, RAN4#46bis</w:t>
      </w:r>
      <w:r w:rsidR="005C1035">
        <w:rPr>
          <w:bCs/>
          <w:lang w:val="en-US"/>
        </w:rPr>
        <w:t>.</w:t>
      </w:r>
    </w:p>
    <w:p w14:paraId="7C838545" w14:textId="0E698D02" w:rsidR="00C72B8D" w:rsidRPr="007D5A7B" w:rsidRDefault="00A7186F" w:rsidP="00AB4650">
      <w:pPr>
        <w:pStyle w:val="ListParagraph"/>
        <w:numPr>
          <w:ilvl w:val="0"/>
          <w:numId w:val="5"/>
        </w:numPr>
        <w:ind w:right="-22"/>
        <w:rPr>
          <w:lang w:val="en-US"/>
        </w:rPr>
      </w:pPr>
      <w:bookmarkStart w:id="53" w:name="_Ref174046465"/>
      <w:proofErr w:type="spellStart"/>
      <w:r w:rsidRPr="00A7186F">
        <w:t>Loyka</w:t>
      </w:r>
      <w:proofErr w:type="spellEnd"/>
      <w:r w:rsidRPr="00A7186F">
        <w:t xml:space="preserve">, Sergey L. "Channel capacity of MIMO architecture using the exponential correlation matrix." </w:t>
      </w:r>
      <w:r w:rsidRPr="00A7186F">
        <w:rPr>
          <w:i/>
          <w:iCs/>
        </w:rPr>
        <w:t>IEEE Communications letters</w:t>
      </w:r>
      <w:r w:rsidRPr="00A7186F">
        <w:t xml:space="preserve"> 5.9 (2001): 369-371.</w:t>
      </w:r>
      <w:bookmarkEnd w:id="53"/>
    </w:p>
    <w:p w14:paraId="626209A3" w14:textId="3AB2C662" w:rsidR="007D5A7B" w:rsidRPr="007D5A7B" w:rsidRDefault="0032777E" w:rsidP="00AB4650">
      <w:pPr>
        <w:pStyle w:val="ListParagraph"/>
        <w:numPr>
          <w:ilvl w:val="0"/>
          <w:numId w:val="5"/>
        </w:numPr>
        <w:ind w:right="-22"/>
        <w:rPr>
          <w:lang w:val="en-US"/>
        </w:rPr>
      </w:pPr>
      <w:bookmarkStart w:id="54" w:name="_Ref174046490"/>
      <w:r w:rsidRPr="0032777E">
        <w:t xml:space="preserve">Durgin, Gregory D., and Theodore S. Rappaport. "Effects of multipath angular spread on the spatial cross-correlation of received voltage envelopes." </w:t>
      </w:r>
      <w:r w:rsidRPr="0032777E">
        <w:rPr>
          <w:i/>
          <w:iCs/>
        </w:rPr>
        <w:t>1999 IEEE 49th Vehicular Technology Conference (Cat. No. 99CH36363)</w:t>
      </w:r>
      <w:r w:rsidRPr="0032777E">
        <w:t>. Vol. 2. IEEE, 1999.</w:t>
      </w:r>
      <w:bookmarkEnd w:id="54"/>
    </w:p>
    <w:p w14:paraId="0783FFCB" w14:textId="46A7BF2B" w:rsidR="007D5A7B" w:rsidRPr="007D5A7B" w:rsidRDefault="007D5A7B" w:rsidP="00AB4650">
      <w:pPr>
        <w:pStyle w:val="ListParagraph"/>
        <w:numPr>
          <w:ilvl w:val="0"/>
          <w:numId w:val="5"/>
        </w:numPr>
        <w:ind w:right="-22"/>
        <w:rPr>
          <w:lang w:val="en-US"/>
        </w:rPr>
      </w:pPr>
      <w:bookmarkStart w:id="55" w:name="_Ref174027410"/>
      <w:r w:rsidRPr="00D2555B">
        <w:t>R4-1708533</w:t>
      </w:r>
      <w:bookmarkEnd w:id="55"/>
      <w:r w:rsidR="00EA48D9">
        <w:rPr>
          <w:lang w:val="en-US"/>
        </w:rPr>
        <w:t>, “</w:t>
      </w:r>
      <w:r w:rsidR="008352A9" w:rsidRPr="008352A9">
        <w:rPr>
          <w:lang w:val="en-US"/>
        </w:rPr>
        <w:t>Discussion on SI for 8Rx</w:t>
      </w:r>
      <w:r w:rsidR="00C614EB">
        <w:rPr>
          <w:lang w:val="en-US"/>
        </w:rPr>
        <w:t>”</w:t>
      </w:r>
      <w:r w:rsidR="008352A9">
        <w:rPr>
          <w:lang w:val="en-US"/>
        </w:rPr>
        <w:t>, RAN4#</w:t>
      </w:r>
      <w:r w:rsidR="00F77202">
        <w:rPr>
          <w:lang w:val="en-US"/>
        </w:rPr>
        <w:t>84</w:t>
      </w:r>
      <w:r w:rsidR="005C1035">
        <w:rPr>
          <w:lang w:val="en-US"/>
        </w:rPr>
        <w:t>.</w:t>
      </w:r>
    </w:p>
    <w:p w14:paraId="4DA5D989" w14:textId="1809B0C2" w:rsidR="007D5A7B" w:rsidRPr="001106F7" w:rsidRDefault="00FC7916" w:rsidP="00AB4650">
      <w:pPr>
        <w:pStyle w:val="ListParagraph"/>
        <w:numPr>
          <w:ilvl w:val="0"/>
          <w:numId w:val="5"/>
        </w:numPr>
        <w:ind w:right="-22"/>
        <w:rPr>
          <w:lang w:val="en-US"/>
        </w:rPr>
      </w:pPr>
      <w:bookmarkStart w:id="56" w:name="_Ref174027458"/>
      <w:r w:rsidRPr="00866571">
        <w:rPr>
          <w:lang w:val="da-DK"/>
        </w:rPr>
        <w:t>Yu, Kai</w:t>
      </w:r>
      <w:r w:rsidR="00EA48D9" w:rsidRPr="00866571">
        <w:rPr>
          <w:lang w:val="da-DK"/>
        </w:rPr>
        <w:t>, “</w:t>
      </w:r>
      <w:bookmarkEnd w:id="56"/>
      <w:r w:rsidR="001106F7" w:rsidRPr="00866571">
        <w:rPr>
          <w:lang w:val="da-DK"/>
        </w:rPr>
        <w:t xml:space="preserve">Yu, Kai, et al. </w:t>
      </w:r>
      <w:r w:rsidR="001106F7" w:rsidRPr="001106F7">
        <w:t xml:space="preserve">"Second order statistics of NLOS indoor MIMO channels based on 5.2 GHz measurements." </w:t>
      </w:r>
      <w:r w:rsidR="001106F7" w:rsidRPr="001106F7">
        <w:rPr>
          <w:i/>
          <w:iCs/>
        </w:rPr>
        <w:t>GLOBECOM'01. IEEE Global Telecommunications Conference (Cat. No. 01CH37270)</w:t>
      </w:r>
      <w:r w:rsidR="001106F7" w:rsidRPr="001106F7">
        <w:t>. Vol. 1. IEEE, 2001.</w:t>
      </w:r>
    </w:p>
    <w:p w14:paraId="7668BDF2" w14:textId="5AD9FA29" w:rsidR="000346C3" w:rsidRPr="0055024C" w:rsidRDefault="000346C3" w:rsidP="00AB4650">
      <w:pPr>
        <w:pStyle w:val="ListParagraph"/>
        <w:numPr>
          <w:ilvl w:val="0"/>
          <w:numId w:val="5"/>
        </w:numPr>
        <w:ind w:right="-22"/>
        <w:rPr>
          <w:lang w:val="en-US"/>
        </w:rPr>
      </w:pPr>
      <w:bookmarkStart w:id="57" w:name="_Ref174027883"/>
      <w:r>
        <w:rPr>
          <w:lang w:val="en-US"/>
        </w:rPr>
        <w:t>TR 38.827</w:t>
      </w:r>
      <w:bookmarkEnd w:id="57"/>
      <w:r w:rsidR="00EA48D9">
        <w:rPr>
          <w:lang w:val="en-US"/>
        </w:rPr>
        <w:t>, “</w:t>
      </w:r>
      <w:r w:rsidR="00E142CB" w:rsidRPr="00E142CB">
        <w:t>Study on radiated metrics and test methodology for the verification of multi-antenna reception performance of NR User Equipment (UE)</w:t>
      </w:r>
      <w:r w:rsidR="005C1035">
        <w:t>.</w:t>
      </w:r>
    </w:p>
    <w:p w14:paraId="6B172ACF" w14:textId="1B71D7CF" w:rsidR="0026099D" w:rsidRPr="0055024C" w:rsidRDefault="0026099D" w:rsidP="00AB4650">
      <w:pPr>
        <w:pStyle w:val="ListParagraph"/>
        <w:numPr>
          <w:ilvl w:val="0"/>
          <w:numId w:val="5"/>
        </w:numPr>
        <w:ind w:right="-22"/>
        <w:rPr>
          <w:lang w:val="en-US"/>
        </w:rPr>
      </w:pPr>
      <w:bookmarkStart w:id="58" w:name="_Ref174028291"/>
      <w:r w:rsidRPr="0026099D">
        <w:rPr>
          <w:lang w:val="en-US"/>
        </w:rPr>
        <w:t>R4-2409994</w:t>
      </w:r>
      <w:bookmarkEnd w:id="58"/>
      <w:r w:rsidR="00EA48D9">
        <w:rPr>
          <w:lang w:val="en-US"/>
        </w:rPr>
        <w:t>, “</w:t>
      </w:r>
      <w:r w:rsidR="003D60DD" w:rsidRPr="003D60DD">
        <w:rPr>
          <w:bCs/>
        </w:rPr>
        <w:t xml:space="preserve">Ad-hoc minutes for [111][316] </w:t>
      </w:r>
      <w:proofErr w:type="spellStart"/>
      <w:r w:rsidR="003D60DD" w:rsidRPr="003D60DD">
        <w:rPr>
          <w:bCs/>
        </w:rPr>
        <w:t>Demod_Maintenance</w:t>
      </w:r>
      <w:proofErr w:type="spellEnd"/>
      <w:r w:rsidR="003D60DD">
        <w:rPr>
          <w:bCs/>
        </w:rPr>
        <w:t>, RAN4#111</w:t>
      </w:r>
    </w:p>
    <w:p w14:paraId="6B3D5418" w14:textId="2E6ABF9B" w:rsidR="0066173C" w:rsidRDefault="0066173C" w:rsidP="00AB4650">
      <w:pPr>
        <w:pStyle w:val="ListParagraph"/>
        <w:numPr>
          <w:ilvl w:val="0"/>
          <w:numId w:val="5"/>
        </w:numPr>
        <w:ind w:right="-22"/>
        <w:rPr>
          <w:lang w:val="en-US"/>
        </w:rPr>
      </w:pPr>
      <w:bookmarkStart w:id="59" w:name="_Ref174028648"/>
      <w:r w:rsidRPr="00211886">
        <w:rPr>
          <w:lang w:val="en-US"/>
        </w:rPr>
        <w:t>TS 38.151</w:t>
      </w:r>
      <w:bookmarkEnd w:id="59"/>
      <w:r w:rsidR="00EA48D9">
        <w:rPr>
          <w:lang w:val="en-US"/>
        </w:rPr>
        <w:t>, “</w:t>
      </w:r>
      <w:r w:rsidR="0057448B" w:rsidRPr="0057448B">
        <w:t>NR; User Equipment (UE) Multiple Input Multiple Output (MIMO) Over-the-Air (OTA) performance requirements</w:t>
      </w:r>
      <w:r w:rsidR="00147CD5">
        <w:t>”</w:t>
      </w:r>
      <w:r w:rsidR="005C1035">
        <w:t>.</w:t>
      </w:r>
    </w:p>
    <w:p w14:paraId="55A17EAE" w14:textId="13FFD9D0" w:rsidR="00E43BF9" w:rsidRPr="00C25CC9" w:rsidRDefault="0066173C" w:rsidP="00AB4650">
      <w:pPr>
        <w:pStyle w:val="ListParagraph"/>
        <w:numPr>
          <w:ilvl w:val="0"/>
          <w:numId w:val="5"/>
        </w:numPr>
        <w:ind w:right="-22"/>
        <w:rPr>
          <w:lang w:val="en-US"/>
        </w:rPr>
      </w:pPr>
      <w:bookmarkStart w:id="60" w:name="_Ref174028675"/>
      <w:r w:rsidRPr="00211886">
        <w:rPr>
          <w:lang w:val="en-US"/>
        </w:rPr>
        <w:t>TR 37.977</w:t>
      </w:r>
      <w:bookmarkEnd w:id="60"/>
      <w:r w:rsidR="00EA48D9">
        <w:rPr>
          <w:lang w:val="en-US"/>
        </w:rPr>
        <w:t>, “</w:t>
      </w:r>
      <w:r w:rsidR="00BE749E" w:rsidRPr="00BE749E">
        <w:t>Universal Terrestrial Radio Access (UTRA) and Evolved Universal Terrestrial Radio Access (E-UTRA); Verification of radiated multi-antenna reception performance of User Equipment (UE)</w:t>
      </w:r>
      <w:r w:rsidR="00147CD5">
        <w:t>”</w:t>
      </w:r>
      <w:r w:rsidR="005C1035">
        <w:t>.</w:t>
      </w:r>
    </w:p>
    <w:sectPr w:rsidR="00E43BF9" w:rsidRPr="00C25CC9" w:rsidSect="0081797B">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2091024" w14:textId="77777777" w:rsidR="0034537D" w:rsidRDefault="0034537D" w:rsidP="00001C9B">
      <w:pPr>
        <w:spacing w:after="0" w:line="240" w:lineRule="auto"/>
      </w:pPr>
      <w:r>
        <w:separator/>
      </w:r>
    </w:p>
  </w:endnote>
  <w:endnote w:type="continuationSeparator" w:id="0">
    <w:p w14:paraId="0EFAEA2B" w14:textId="77777777" w:rsidR="0034537D" w:rsidRDefault="0034537D" w:rsidP="00001C9B">
      <w:pPr>
        <w:spacing w:after="0" w:line="240" w:lineRule="auto"/>
      </w:pPr>
      <w:r>
        <w:continuationSeparator/>
      </w:r>
    </w:p>
  </w:endnote>
  <w:endnote w:type="continuationNotice" w:id="1">
    <w:p w14:paraId="61942CC0" w14:textId="77777777" w:rsidR="0034537D" w:rsidRDefault="0034537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ell MT">
    <w:panose1 w:val="02020503060305020303"/>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E0022A5" w14:textId="77777777" w:rsidR="0034537D" w:rsidRDefault="0034537D" w:rsidP="00001C9B">
      <w:pPr>
        <w:spacing w:after="0" w:line="240" w:lineRule="auto"/>
      </w:pPr>
      <w:r>
        <w:separator/>
      </w:r>
    </w:p>
  </w:footnote>
  <w:footnote w:type="continuationSeparator" w:id="0">
    <w:p w14:paraId="7E8D7DB5" w14:textId="77777777" w:rsidR="0034537D" w:rsidRDefault="0034537D" w:rsidP="00001C9B">
      <w:pPr>
        <w:spacing w:after="0" w:line="240" w:lineRule="auto"/>
      </w:pPr>
      <w:r>
        <w:continuationSeparator/>
      </w:r>
    </w:p>
  </w:footnote>
  <w:footnote w:type="continuationNotice" w:id="1">
    <w:p w14:paraId="022F3739" w14:textId="77777777" w:rsidR="0034537D" w:rsidRDefault="0034537D">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A9680C"/>
    <w:multiLevelType w:val="hybridMultilevel"/>
    <w:tmpl w:val="A49EDD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B67E16"/>
    <w:multiLevelType w:val="hybridMultilevel"/>
    <w:tmpl w:val="0BB468CA"/>
    <w:lvl w:ilvl="0" w:tplc="04090001">
      <w:start w:val="1"/>
      <w:numFmt w:val="bullet"/>
      <w:lvlText w:val=""/>
      <w:lvlJc w:val="left"/>
      <w:pPr>
        <w:ind w:left="360" w:hanging="360"/>
      </w:pPr>
      <w:rPr>
        <w:rFonts w:ascii="Symbol" w:hAnsi="Symbol" w:hint="default"/>
      </w:rPr>
    </w:lvl>
    <w:lvl w:ilvl="1" w:tplc="836EA2FE">
      <w:start w:val="2"/>
      <w:numFmt w:val="bullet"/>
      <w:lvlText w:val="-"/>
      <w:lvlJc w:val="left"/>
      <w:pPr>
        <w:ind w:left="1080" w:hanging="360"/>
      </w:pPr>
      <w:rPr>
        <w:rFonts w:ascii="Times New Roman" w:eastAsiaTheme="minorHAnsi" w:hAnsi="Times New Roman" w:cs="Times New Roman"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0BF15EC"/>
    <w:multiLevelType w:val="hybridMultilevel"/>
    <w:tmpl w:val="6620736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FC03469"/>
    <w:multiLevelType w:val="hybridMultilevel"/>
    <w:tmpl w:val="B6BE2BB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227471A7"/>
    <w:multiLevelType w:val="hybridMultilevel"/>
    <w:tmpl w:val="B3C641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2AD11CA"/>
    <w:multiLevelType w:val="hybridMultilevel"/>
    <w:tmpl w:val="440295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0613578"/>
    <w:multiLevelType w:val="hybridMultilevel"/>
    <w:tmpl w:val="14263E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2756BA1"/>
    <w:multiLevelType w:val="hybridMultilevel"/>
    <w:tmpl w:val="83C0E1D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9" w15:restartNumberingAfterBreak="0">
    <w:nsid w:val="3BCA02A4"/>
    <w:multiLevelType w:val="hybridMultilevel"/>
    <w:tmpl w:val="E89E9FB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40886F65"/>
    <w:multiLevelType w:val="hybridMultilevel"/>
    <w:tmpl w:val="C38EA2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35F3DAB"/>
    <w:multiLevelType w:val="hybridMultilevel"/>
    <w:tmpl w:val="33EEA9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B9B067A"/>
    <w:multiLevelType w:val="hybridMultilevel"/>
    <w:tmpl w:val="637623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5EBE700F"/>
    <w:multiLevelType w:val="hybridMultilevel"/>
    <w:tmpl w:val="9C8404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67DE047B"/>
    <w:multiLevelType w:val="hybridMultilevel"/>
    <w:tmpl w:val="4824E6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79B86B1E"/>
    <w:multiLevelType w:val="hybridMultilevel"/>
    <w:tmpl w:val="3A5083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792749823">
    <w:abstractNumId w:val="13"/>
  </w:num>
  <w:num w:numId="2" w16cid:durableId="80681869">
    <w:abstractNumId w:val="11"/>
  </w:num>
  <w:num w:numId="3" w16cid:durableId="1566528953">
    <w:abstractNumId w:val="12"/>
  </w:num>
  <w:num w:numId="4" w16cid:durableId="1456096507">
    <w:abstractNumId w:val="18"/>
  </w:num>
  <w:num w:numId="5" w16cid:durableId="1659071369">
    <w:abstractNumId w:val="15"/>
  </w:num>
  <w:num w:numId="6" w16cid:durableId="143009612">
    <w:abstractNumId w:val="0"/>
  </w:num>
  <w:num w:numId="7" w16cid:durableId="446124709">
    <w:abstractNumId w:val="14"/>
  </w:num>
  <w:num w:numId="8" w16cid:durableId="567687746">
    <w:abstractNumId w:val="6"/>
  </w:num>
  <w:num w:numId="9" w16cid:durableId="1070688218">
    <w:abstractNumId w:val="17"/>
  </w:num>
  <w:num w:numId="10" w16cid:durableId="603078146">
    <w:abstractNumId w:val="5"/>
  </w:num>
  <w:num w:numId="11" w16cid:durableId="706176841">
    <w:abstractNumId w:val="8"/>
  </w:num>
  <w:num w:numId="12" w16cid:durableId="288510675">
    <w:abstractNumId w:val="10"/>
  </w:num>
  <w:num w:numId="13" w16cid:durableId="237862231">
    <w:abstractNumId w:val="9"/>
  </w:num>
  <w:num w:numId="14" w16cid:durableId="1960646312">
    <w:abstractNumId w:val="16"/>
  </w:num>
  <w:num w:numId="15" w16cid:durableId="1722486074">
    <w:abstractNumId w:val="3"/>
  </w:num>
  <w:num w:numId="16" w16cid:durableId="242684295">
    <w:abstractNumId w:val="4"/>
  </w:num>
  <w:num w:numId="17" w16cid:durableId="1977292514">
    <w:abstractNumId w:val="1"/>
  </w:num>
  <w:num w:numId="18" w16cid:durableId="1190097356">
    <w:abstractNumId w:val="20"/>
  </w:num>
  <w:num w:numId="19" w16cid:durableId="1435444920">
    <w:abstractNumId w:val="2"/>
  </w:num>
  <w:num w:numId="20" w16cid:durableId="828599888">
    <w:abstractNumId w:val="7"/>
  </w:num>
  <w:num w:numId="21" w16cid:durableId="411008597">
    <w:abstractNumId w:val="19"/>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doNotDisplayPageBoundaries/>
  <w:proofState w:spelling="clean" w:grammar="clean"/>
  <w:attachedTemplate r:id="rId1"/>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CE2034"/>
    <w:rsid w:val="000002C5"/>
    <w:rsid w:val="000005BE"/>
    <w:rsid w:val="00000822"/>
    <w:rsid w:val="00000CEB"/>
    <w:rsid w:val="000011FD"/>
    <w:rsid w:val="00001383"/>
    <w:rsid w:val="00001C9B"/>
    <w:rsid w:val="00003193"/>
    <w:rsid w:val="000031C4"/>
    <w:rsid w:val="00003257"/>
    <w:rsid w:val="00003803"/>
    <w:rsid w:val="000038F8"/>
    <w:rsid w:val="00003A01"/>
    <w:rsid w:val="00003AF2"/>
    <w:rsid w:val="00003BF3"/>
    <w:rsid w:val="00003C5D"/>
    <w:rsid w:val="000040DC"/>
    <w:rsid w:val="00004B8D"/>
    <w:rsid w:val="00004B97"/>
    <w:rsid w:val="00004E93"/>
    <w:rsid w:val="00004EC3"/>
    <w:rsid w:val="0000543E"/>
    <w:rsid w:val="00005615"/>
    <w:rsid w:val="00005BAB"/>
    <w:rsid w:val="000063E1"/>
    <w:rsid w:val="00007913"/>
    <w:rsid w:val="00007D2D"/>
    <w:rsid w:val="00010290"/>
    <w:rsid w:val="000107F8"/>
    <w:rsid w:val="00010AD5"/>
    <w:rsid w:val="00010BBB"/>
    <w:rsid w:val="00010D35"/>
    <w:rsid w:val="0001141D"/>
    <w:rsid w:val="000116E5"/>
    <w:rsid w:val="00011784"/>
    <w:rsid w:val="0001269C"/>
    <w:rsid w:val="00012BC2"/>
    <w:rsid w:val="00012D21"/>
    <w:rsid w:val="00013173"/>
    <w:rsid w:val="00013307"/>
    <w:rsid w:val="000137C0"/>
    <w:rsid w:val="00013CA7"/>
    <w:rsid w:val="00013F35"/>
    <w:rsid w:val="00014022"/>
    <w:rsid w:val="000146BE"/>
    <w:rsid w:val="0001471F"/>
    <w:rsid w:val="000148BF"/>
    <w:rsid w:val="00014BBA"/>
    <w:rsid w:val="000150B8"/>
    <w:rsid w:val="00015118"/>
    <w:rsid w:val="000151EF"/>
    <w:rsid w:val="0001562C"/>
    <w:rsid w:val="00015F7C"/>
    <w:rsid w:val="000162B5"/>
    <w:rsid w:val="000168A4"/>
    <w:rsid w:val="00016B0D"/>
    <w:rsid w:val="00016BA2"/>
    <w:rsid w:val="00016EE2"/>
    <w:rsid w:val="000173EA"/>
    <w:rsid w:val="00017C06"/>
    <w:rsid w:val="00020834"/>
    <w:rsid w:val="00020920"/>
    <w:rsid w:val="0002128B"/>
    <w:rsid w:val="0002184E"/>
    <w:rsid w:val="00021933"/>
    <w:rsid w:val="00021FB2"/>
    <w:rsid w:val="00022242"/>
    <w:rsid w:val="000223E3"/>
    <w:rsid w:val="00022921"/>
    <w:rsid w:val="00022929"/>
    <w:rsid w:val="00022CEB"/>
    <w:rsid w:val="000230C6"/>
    <w:rsid w:val="0002354F"/>
    <w:rsid w:val="000239F5"/>
    <w:rsid w:val="00023B12"/>
    <w:rsid w:val="00023BA7"/>
    <w:rsid w:val="00024460"/>
    <w:rsid w:val="000246A5"/>
    <w:rsid w:val="000249FA"/>
    <w:rsid w:val="00025178"/>
    <w:rsid w:val="00025FC4"/>
    <w:rsid w:val="00026393"/>
    <w:rsid w:val="000267E2"/>
    <w:rsid w:val="00026851"/>
    <w:rsid w:val="00026F30"/>
    <w:rsid w:val="00026FF6"/>
    <w:rsid w:val="000274FD"/>
    <w:rsid w:val="000277DE"/>
    <w:rsid w:val="00027AD0"/>
    <w:rsid w:val="00027D57"/>
    <w:rsid w:val="0003017B"/>
    <w:rsid w:val="00030C44"/>
    <w:rsid w:val="000310F9"/>
    <w:rsid w:val="0003187F"/>
    <w:rsid w:val="00031A17"/>
    <w:rsid w:val="0003249D"/>
    <w:rsid w:val="00032732"/>
    <w:rsid w:val="00032AB3"/>
    <w:rsid w:val="0003335B"/>
    <w:rsid w:val="00033AD9"/>
    <w:rsid w:val="00033D47"/>
    <w:rsid w:val="000346C3"/>
    <w:rsid w:val="000347ED"/>
    <w:rsid w:val="00034CA2"/>
    <w:rsid w:val="00035962"/>
    <w:rsid w:val="000360F6"/>
    <w:rsid w:val="00036F1C"/>
    <w:rsid w:val="00036F5B"/>
    <w:rsid w:val="00037372"/>
    <w:rsid w:val="00037B06"/>
    <w:rsid w:val="00037D5D"/>
    <w:rsid w:val="00037E25"/>
    <w:rsid w:val="00040180"/>
    <w:rsid w:val="0004020F"/>
    <w:rsid w:val="00040380"/>
    <w:rsid w:val="000404EA"/>
    <w:rsid w:val="000406A2"/>
    <w:rsid w:val="000408D6"/>
    <w:rsid w:val="00040D56"/>
    <w:rsid w:val="00041549"/>
    <w:rsid w:val="00041818"/>
    <w:rsid w:val="00041891"/>
    <w:rsid w:val="000419CD"/>
    <w:rsid w:val="00041A23"/>
    <w:rsid w:val="00041BDE"/>
    <w:rsid w:val="00041D26"/>
    <w:rsid w:val="00041D9B"/>
    <w:rsid w:val="00042BF8"/>
    <w:rsid w:val="00042DA4"/>
    <w:rsid w:val="000430E7"/>
    <w:rsid w:val="0004329E"/>
    <w:rsid w:val="0004358D"/>
    <w:rsid w:val="00044D17"/>
    <w:rsid w:val="00045849"/>
    <w:rsid w:val="00045F8D"/>
    <w:rsid w:val="00046009"/>
    <w:rsid w:val="00046183"/>
    <w:rsid w:val="00046737"/>
    <w:rsid w:val="00047FA0"/>
    <w:rsid w:val="00050038"/>
    <w:rsid w:val="00050644"/>
    <w:rsid w:val="000507B3"/>
    <w:rsid w:val="0005096C"/>
    <w:rsid w:val="00050BC7"/>
    <w:rsid w:val="00051079"/>
    <w:rsid w:val="000519D4"/>
    <w:rsid w:val="00051A73"/>
    <w:rsid w:val="00051DAA"/>
    <w:rsid w:val="00051EE7"/>
    <w:rsid w:val="00052538"/>
    <w:rsid w:val="00052A87"/>
    <w:rsid w:val="00052C7D"/>
    <w:rsid w:val="00053358"/>
    <w:rsid w:val="00053CFC"/>
    <w:rsid w:val="000542B1"/>
    <w:rsid w:val="000549D1"/>
    <w:rsid w:val="00054A35"/>
    <w:rsid w:val="00054E7B"/>
    <w:rsid w:val="00054F74"/>
    <w:rsid w:val="000551A6"/>
    <w:rsid w:val="00055259"/>
    <w:rsid w:val="00055D24"/>
    <w:rsid w:val="00055D49"/>
    <w:rsid w:val="000568F5"/>
    <w:rsid w:val="00056ADF"/>
    <w:rsid w:val="00056FA6"/>
    <w:rsid w:val="0005787D"/>
    <w:rsid w:val="00060AD7"/>
    <w:rsid w:val="00060D2E"/>
    <w:rsid w:val="00061676"/>
    <w:rsid w:val="0006169B"/>
    <w:rsid w:val="00061A35"/>
    <w:rsid w:val="00061EE4"/>
    <w:rsid w:val="000625B8"/>
    <w:rsid w:val="000626FA"/>
    <w:rsid w:val="00063297"/>
    <w:rsid w:val="000639F8"/>
    <w:rsid w:val="00063A40"/>
    <w:rsid w:val="00063BE9"/>
    <w:rsid w:val="000643B5"/>
    <w:rsid w:val="000645DE"/>
    <w:rsid w:val="000649B7"/>
    <w:rsid w:val="00064E3E"/>
    <w:rsid w:val="00065142"/>
    <w:rsid w:val="000651FC"/>
    <w:rsid w:val="0006540B"/>
    <w:rsid w:val="000655F8"/>
    <w:rsid w:val="00066556"/>
    <w:rsid w:val="00070578"/>
    <w:rsid w:val="00071168"/>
    <w:rsid w:val="00071461"/>
    <w:rsid w:val="00071949"/>
    <w:rsid w:val="00071B70"/>
    <w:rsid w:val="00071DFA"/>
    <w:rsid w:val="000723AA"/>
    <w:rsid w:val="000725F2"/>
    <w:rsid w:val="00072BB0"/>
    <w:rsid w:val="00072C17"/>
    <w:rsid w:val="00072CCA"/>
    <w:rsid w:val="00072D60"/>
    <w:rsid w:val="00073691"/>
    <w:rsid w:val="00073C5B"/>
    <w:rsid w:val="00074D3A"/>
    <w:rsid w:val="00076339"/>
    <w:rsid w:val="000763F2"/>
    <w:rsid w:val="000767D1"/>
    <w:rsid w:val="00076945"/>
    <w:rsid w:val="00076CC5"/>
    <w:rsid w:val="0007708D"/>
    <w:rsid w:val="00077F2D"/>
    <w:rsid w:val="000804DC"/>
    <w:rsid w:val="0008053D"/>
    <w:rsid w:val="00080D89"/>
    <w:rsid w:val="00080EA6"/>
    <w:rsid w:val="000818D7"/>
    <w:rsid w:val="00081D96"/>
    <w:rsid w:val="0008205C"/>
    <w:rsid w:val="00082DBA"/>
    <w:rsid w:val="00083195"/>
    <w:rsid w:val="00083803"/>
    <w:rsid w:val="000839D6"/>
    <w:rsid w:val="00083AFC"/>
    <w:rsid w:val="00085495"/>
    <w:rsid w:val="000858A8"/>
    <w:rsid w:val="00085BD1"/>
    <w:rsid w:val="00085D59"/>
    <w:rsid w:val="0008607E"/>
    <w:rsid w:val="0008612A"/>
    <w:rsid w:val="00086725"/>
    <w:rsid w:val="00087CF6"/>
    <w:rsid w:val="00090646"/>
    <w:rsid w:val="0009081F"/>
    <w:rsid w:val="0009083E"/>
    <w:rsid w:val="00090E08"/>
    <w:rsid w:val="00090E18"/>
    <w:rsid w:val="0009150B"/>
    <w:rsid w:val="00091736"/>
    <w:rsid w:val="00091AA7"/>
    <w:rsid w:val="00091C12"/>
    <w:rsid w:val="00091EA6"/>
    <w:rsid w:val="0009268D"/>
    <w:rsid w:val="00092750"/>
    <w:rsid w:val="00093465"/>
    <w:rsid w:val="0009388A"/>
    <w:rsid w:val="00093DC5"/>
    <w:rsid w:val="000957A9"/>
    <w:rsid w:val="00095A19"/>
    <w:rsid w:val="00095D5C"/>
    <w:rsid w:val="000960E9"/>
    <w:rsid w:val="00096368"/>
    <w:rsid w:val="000963F4"/>
    <w:rsid w:val="00096AD6"/>
    <w:rsid w:val="00096E31"/>
    <w:rsid w:val="00097BE5"/>
    <w:rsid w:val="000A018A"/>
    <w:rsid w:val="000A0389"/>
    <w:rsid w:val="000A0B32"/>
    <w:rsid w:val="000A0E0E"/>
    <w:rsid w:val="000A0EA4"/>
    <w:rsid w:val="000A10BC"/>
    <w:rsid w:val="000A110D"/>
    <w:rsid w:val="000A132B"/>
    <w:rsid w:val="000A1541"/>
    <w:rsid w:val="000A1C2A"/>
    <w:rsid w:val="000A235E"/>
    <w:rsid w:val="000A29CE"/>
    <w:rsid w:val="000A2DA7"/>
    <w:rsid w:val="000A3430"/>
    <w:rsid w:val="000A4284"/>
    <w:rsid w:val="000A507A"/>
    <w:rsid w:val="000A5390"/>
    <w:rsid w:val="000A58E3"/>
    <w:rsid w:val="000A5997"/>
    <w:rsid w:val="000A5C29"/>
    <w:rsid w:val="000A5CB0"/>
    <w:rsid w:val="000A5E92"/>
    <w:rsid w:val="000A74C9"/>
    <w:rsid w:val="000A7F2A"/>
    <w:rsid w:val="000A7F53"/>
    <w:rsid w:val="000B0056"/>
    <w:rsid w:val="000B0A11"/>
    <w:rsid w:val="000B1090"/>
    <w:rsid w:val="000B1B2B"/>
    <w:rsid w:val="000B241C"/>
    <w:rsid w:val="000B24CA"/>
    <w:rsid w:val="000B2EC3"/>
    <w:rsid w:val="000B35FA"/>
    <w:rsid w:val="000B4300"/>
    <w:rsid w:val="000B4441"/>
    <w:rsid w:val="000B4B5B"/>
    <w:rsid w:val="000B4F49"/>
    <w:rsid w:val="000B59D7"/>
    <w:rsid w:val="000B6666"/>
    <w:rsid w:val="000B6949"/>
    <w:rsid w:val="000B6C58"/>
    <w:rsid w:val="000B6D30"/>
    <w:rsid w:val="000B6F39"/>
    <w:rsid w:val="000B70CA"/>
    <w:rsid w:val="000B7A84"/>
    <w:rsid w:val="000B7D00"/>
    <w:rsid w:val="000B7E29"/>
    <w:rsid w:val="000B7E54"/>
    <w:rsid w:val="000C0189"/>
    <w:rsid w:val="000C03C8"/>
    <w:rsid w:val="000C0B28"/>
    <w:rsid w:val="000C109E"/>
    <w:rsid w:val="000C1AFC"/>
    <w:rsid w:val="000C1B06"/>
    <w:rsid w:val="000C1C35"/>
    <w:rsid w:val="000C1F3B"/>
    <w:rsid w:val="000C2137"/>
    <w:rsid w:val="000C290B"/>
    <w:rsid w:val="000C2DC0"/>
    <w:rsid w:val="000C3065"/>
    <w:rsid w:val="000C3485"/>
    <w:rsid w:val="000C3653"/>
    <w:rsid w:val="000C3C7B"/>
    <w:rsid w:val="000C4546"/>
    <w:rsid w:val="000C46AB"/>
    <w:rsid w:val="000C4A8B"/>
    <w:rsid w:val="000C5056"/>
    <w:rsid w:val="000C53CC"/>
    <w:rsid w:val="000C5642"/>
    <w:rsid w:val="000C5D5E"/>
    <w:rsid w:val="000C648E"/>
    <w:rsid w:val="000C7358"/>
    <w:rsid w:val="000C777A"/>
    <w:rsid w:val="000C7970"/>
    <w:rsid w:val="000C7CCE"/>
    <w:rsid w:val="000D0A53"/>
    <w:rsid w:val="000D0F93"/>
    <w:rsid w:val="000D188A"/>
    <w:rsid w:val="000D2381"/>
    <w:rsid w:val="000D2E29"/>
    <w:rsid w:val="000D2FD4"/>
    <w:rsid w:val="000D334C"/>
    <w:rsid w:val="000D3FCD"/>
    <w:rsid w:val="000D4178"/>
    <w:rsid w:val="000D4216"/>
    <w:rsid w:val="000D494B"/>
    <w:rsid w:val="000D4AA0"/>
    <w:rsid w:val="000D4BE7"/>
    <w:rsid w:val="000D4FAD"/>
    <w:rsid w:val="000D5829"/>
    <w:rsid w:val="000D5A38"/>
    <w:rsid w:val="000D63F7"/>
    <w:rsid w:val="000D671B"/>
    <w:rsid w:val="000D7408"/>
    <w:rsid w:val="000D7551"/>
    <w:rsid w:val="000D7A4C"/>
    <w:rsid w:val="000E047E"/>
    <w:rsid w:val="000E0706"/>
    <w:rsid w:val="000E14AE"/>
    <w:rsid w:val="000E2041"/>
    <w:rsid w:val="000E20BB"/>
    <w:rsid w:val="000E2581"/>
    <w:rsid w:val="000E2A1C"/>
    <w:rsid w:val="000E2B3C"/>
    <w:rsid w:val="000E35CB"/>
    <w:rsid w:val="000E424C"/>
    <w:rsid w:val="000E497D"/>
    <w:rsid w:val="000E4C89"/>
    <w:rsid w:val="000E4D76"/>
    <w:rsid w:val="000E4EC0"/>
    <w:rsid w:val="000E5430"/>
    <w:rsid w:val="000E5F4B"/>
    <w:rsid w:val="000E5F98"/>
    <w:rsid w:val="000E6093"/>
    <w:rsid w:val="000E6A68"/>
    <w:rsid w:val="000E6C68"/>
    <w:rsid w:val="000E7186"/>
    <w:rsid w:val="000E71D1"/>
    <w:rsid w:val="000E7431"/>
    <w:rsid w:val="000E7AF9"/>
    <w:rsid w:val="000E7E92"/>
    <w:rsid w:val="000E7FB1"/>
    <w:rsid w:val="000F0171"/>
    <w:rsid w:val="000F0446"/>
    <w:rsid w:val="000F2221"/>
    <w:rsid w:val="000F24CB"/>
    <w:rsid w:val="000F2644"/>
    <w:rsid w:val="000F2C40"/>
    <w:rsid w:val="000F30B1"/>
    <w:rsid w:val="000F329F"/>
    <w:rsid w:val="000F3362"/>
    <w:rsid w:val="000F3702"/>
    <w:rsid w:val="000F3A16"/>
    <w:rsid w:val="000F4556"/>
    <w:rsid w:val="000F46AE"/>
    <w:rsid w:val="000F4859"/>
    <w:rsid w:val="000F4E41"/>
    <w:rsid w:val="000F55E5"/>
    <w:rsid w:val="000F56D3"/>
    <w:rsid w:val="000F57E5"/>
    <w:rsid w:val="000F6168"/>
    <w:rsid w:val="000F6CC1"/>
    <w:rsid w:val="000F7CC2"/>
    <w:rsid w:val="000F7D75"/>
    <w:rsid w:val="000F7FAE"/>
    <w:rsid w:val="00100190"/>
    <w:rsid w:val="0010033D"/>
    <w:rsid w:val="00100750"/>
    <w:rsid w:val="00100FA5"/>
    <w:rsid w:val="00101760"/>
    <w:rsid w:val="001019C7"/>
    <w:rsid w:val="00101A6E"/>
    <w:rsid w:val="0010218C"/>
    <w:rsid w:val="001025C8"/>
    <w:rsid w:val="001033C2"/>
    <w:rsid w:val="001057EE"/>
    <w:rsid w:val="00105D36"/>
    <w:rsid w:val="00105E29"/>
    <w:rsid w:val="0010640A"/>
    <w:rsid w:val="00106416"/>
    <w:rsid w:val="00106BF4"/>
    <w:rsid w:val="00106C04"/>
    <w:rsid w:val="00106C2C"/>
    <w:rsid w:val="00110022"/>
    <w:rsid w:val="00110481"/>
    <w:rsid w:val="001106F7"/>
    <w:rsid w:val="00110BA5"/>
    <w:rsid w:val="00110C85"/>
    <w:rsid w:val="00110D42"/>
    <w:rsid w:val="00110D54"/>
    <w:rsid w:val="00111D53"/>
    <w:rsid w:val="00112175"/>
    <w:rsid w:val="001127C9"/>
    <w:rsid w:val="00112ADF"/>
    <w:rsid w:val="00112BE6"/>
    <w:rsid w:val="00113433"/>
    <w:rsid w:val="00113798"/>
    <w:rsid w:val="00113BBA"/>
    <w:rsid w:val="00113F57"/>
    <w:rsid w:val="00114498"/>
    <w:rsid w:val="001147EC"/>
    <w:rsid w:val="0011480C"/>
    <w:rsid w:val="0011483B"/>
    <w:rsid w:val="00114E02"/>
    <w:rsid w:val="00115713"/>
    <w:rsid w:val="00115B88"/>
    <w:rsid w:val="00115FE1"/>
    <w:rsid w:val="00115FE8"/>
    <w:rsid w:val="001162E5"/>
    <w:rsid w:val="001165F8"/>
    <w:rsid w:val="001166D2"/>
    <w:rsid w:val="00116D3D"/>
    <w:rsid w:val="001201B5"/>
    <w:rsid w:val="001204F3"/>
    <w:rsid w:val="0012061C"/>
    <w:rsid w:val="0012085B"/>
    <w:rsid w:val="0012088B"/>
    <w:rsid w:val="00120CA0"/>
    <w:rsid w:val="00121331"/>
    <w:rsid w:val="001214EF"/>
    <w:rsid w:val="001217D8"/>
    <w:rsid w:val="001219FA"/>
    <w:rsid w:val="00121CFC"/>
    <w:rsid w:val="00122F85"/>
    <w:rsid w:val="0012301A"/>
    <w:rsid w:val="001232EE"/>
    <w:rsid w:val="0012355A"/>
    <w:rsid w:val="00123CF7"/>
    <w:rsid w:val="00123F4B"/>
    <w:rsid w:val="001240DC"/>
    <w:rsid w:val="00124FB4"/>
    <w:rsid w:val="001250FC"/>
    <w:rsid w:val="0012543F"/>
    <w:rsid w:val="0012569D"/>
    <w:rsid w:val="00125A67"/>
    <w:rsid w:val="00125E14"/>
    <w:rsid w:val="00125FA6"/>
    <w:rsid w:val="00126F45"/>
    <w:rsid w:val="001279EA"/>
    <w:rsid w:val="00127DE9"/>
    <w:rsid w:val="001307B6"/>
    <w:rsid w:val="001309F2"/>
    <w:rsid w:val="00130B13"/>
    <w:rsid w:val="00130BD7"/>
    <w:rsid w:val="00130FF1"/>
    <w:rsid w:val="00131B45"/>
    <w:rsid w:val="0013205D"/>
    <w:rsid w:val="001320AF"/>
    <w:rsid w:val="00132762"/>
    <w:rsid w:val="00132817"/>
    <w:rsid w:val="00132F6A"/>
    <w:rsid w:val="0013350D"/>
    <w:rsid w:val="001336D0"/>
    <w:rsid w:val="00133913"/>
    <w:rsid w:val="00134A7E"/>
    <w:rsid w:val="00134A98"/>
    <w:rsid w:val="00134B0A"/>
    <w:rsid w:val="00134D00"/>
    <w:rsid w:val="00134E5E"/>
    <w:rsid w:val="00135608"/>
    <w:rsid w:val="001356A1"/>
    <w:rsid w:val="001356D2"/>
    <w:rsid w:val="00135722"/>
    <w:rsid w:val="001359C7"/>
    <w:rsid w:val="0013679E"/>
    <w:rsid w:val="0013694A"/>
    <w:rsid w:val="00137268"/>
    <w:rsid w:val="0013758D"/>
    <w:rsid w:val="001377C5"/>
    <w:rsid w:val="00137912"/>
    <w:rsid w:val="00137E5F"/>
    <w:rsid w:val="00140221"/>
    <w:rsid w:val="00140455"/>
    <w:rsid w:val="0014069C"/>
    <w:rsid w:val="00140D5E"/>
    <w:rsid w:val="0014116F"/>
    <w:rsid w:val="00141D78"/>
    <w:rsid w:val="001425E8"/>
    <w:rsid w:val="00142E78"/>
    <w:rsid w:val="00143799"/>
    <w:rsid w:val="00143CBD"/>
    <w:rsid w:val="0014505A"/>
    <w:rsid w:val="0014527E"/>
    <w:rsid w:val="001453D6"/>
    <w:rsid w:val="001474AC"/>
    <w:rsid w:val="00147A59"/>
    <w:rsid w:val="00147CD5"/>
    <w:rsid w:val="00147D88"/>
    <w:rsid w:val="00150A43"/>
    <w:rsid w:val="0015106D"/>
    <w:rsid w:val="001512A6"/>
    <w:rsid w:val="001512BB"/>
    <w:rsid w:val="0015138A"/>
    <w:rsid w:val="001513C9"/>
    <w:rsid w:val="00152C9F"/>
    <w:rsid w:val="0015356B"/>
    <w:rsid w:val="00153853"/>
    <w:rsid w:val="00153B17"/>
    <w:rsid w:val="00154627"/>
    <w:rsid w:val="00154CD8"/>
    <w:rsid w:val="00154E57"/>
    <w:rsid w:val="00154FAA"/>
    <w:rsid w:val="001553AF"/>
    <w:rsid w:val="001556B5"/>
    <w:rsid w:val="001560FD"/>
    <w:rsid w:val="001579D3"/>
    <w:rsid w:val="00157B87"/>
    <w:rsid w:val="00160140"/>
    <w:rsid w:val="0016066F"/>
    <w:rsid w:val="00160830"/>
    <w:rsid w:val="00160FD4"/>
    <w:rsid w:val="00163261"/>
    <w:rsid w:val="00163B42"/>
    <w:rsid w:val="00163EE1"/>
    <w:rsid w:val="001642FC"/>
    <w:rsid w:val="00164738"/>
    <w:rsid w:val="00164905"/>
    <w:rsid w:val="0016496B"/>
    <w:rsid w:val="00164FDE"/>
    <w:rsid w:val="00165056"/>
    <w:rsid w:val="00165381"/>
    <w:rsid w:val="001658DC"/>
    <w:rsid w:val="00165F2A"/>
    <w:rsid w:val="00166189"/>
    <w:rsid w:val="00166C26"/>
    <w:rsid w:val="00166EBE"/>
    <w:rsid w:val="0016788F"/>
    <w:rsid w:val="00167C91"/>
    <w:rsid w:val="00170AF1"/>
    <w:rsid w:val="0017111B"/>
    <w:rsid w:val="0017135D"/>
    <w:rsid w:val="00171982"/>
    <w:rsid w:val="001722D4"/>
    <w:rsid w:val="001743D1"/>
    <w:rsid w:val="001743E2"/>
    <w:rsid w:val="0017458D"/>
    <w:rsid w:val="001745F8"/>
    <w:rsid w:val="00174D3F"/>
    <w:rsid w:val="00174E9C"/>
    <w:rsid w:val="00175E40"/>
    <w:rsid w:val="00175E51"/>
    <w:rsid w:val="00176634"/>
    <w:rsid w:val="0017682C"/>
    <w:rsid w:val="00176B9A"/>
    <w:rsid w:val="00177847"/>
    <w:rsid w:val="00177AFD"/>
    <w:rsid w:val="0018062C"/>
    <w:rsid w:val="001807C0"/>
    <w:rsid w:val="00181065"/>
    <w:rsid w:val="00181B2F"/>
    <w:rsid w:val="00181C6A"/>
    <w:rsid w:val="0018204C"/>
    <w:rsid w:val="001822D4"/>
    <w:rsid w:val="00182C23"/>
    <w:rsid w:val="00182E0A"/>
    <w:rsid w:val="00182F5B"/>
    <w:rsid w:val="00183566"/>
    <w:rsid w:val="001836EB"/>
    <w:rsid w:val="001838CF"/>
    <w:rsid w:val="00183A27"/>
    <w:rsid w:val="001845AC"/>
    <w:rsid w:val="00184D41"/>
    <w:rsid w:val="00186652"/>
    <w:rsid w:val="001868EE"/>
    <w:rsid w:val="00186AB9"/>
    <w:rsid w:val="00187931"/>
    <w:rsid w:val="0019021A"/>
    <w:rsid w:val="001904DF"/>
    <w:rsid w:val="00191BB7"/>
    <w:rsid w:val="00191C70"/>
    <w:rsid w:val="00192254"/>
    <w:rsid w:val="0019278E"/>
    <w:rsid w:val="00192CAD"/>
    <w:rsid w:val="0019380E"/>
    <w:rsid w:val="00193F4A"/>
    <w:rsid w:val="00194230"/>
    <w:rsid w:val="0019492F"/>
    <w:rsid w:val="00194AD0"/>
    <w:rsid w:val="001950FB"/>
    <w:rsid w:val="00195223"/>
    <w:rsid w:val="001952F9"/>
    <w:rsid w:val="0019534A"/>
    <w:rsid w:val="00195530"/>
    <w:rsid w:val="00195787"/>
    <w:rsid w:val="00195B4C"/>
    <w:rsid w:val="0019606D"/>
    <w:rsid w:val="001967E9"/>
    <w:rsid w:val="001977DE"/>
    <w:rsid w:val="001979B9"/>
    <w:rsid w:val="00197A07"/>
    <w:rsid w:val="001A0015"/>
    <w:rsid w:val="001A00E2"/>
    <w:rsid w:val="001A0BAC"/>
    <w:rsid w:val="001A1E1A"/>
    <w:rsid w:val="001A2053"/>
    <w:rsid w:val="001A23A3"/>
    <w:rsid w:val="001A31D5"/>
    <w:rsid w:val="001A3B5D"/>
    <w:rsid w:val="001A3BA4"/>
    <w:rsid w:val="001A4656"/>
    <w:rsid w:val="001A5209"/>
    <w:rsid w:val="001A5322"/>
    <w:rsid w:val="001A5AD9"/>
    <w:rsid w:val="001A6CD1"/>
    <w:rsid w:val="001A6D1F"/>
    <w:rsid w:val="001A737D"/>
    <w:rsid w:val="001A7B08"/>
    <w:rsid w:val="001A7EAE"/>
    <w:rsid w:val="001A7F1E"/>
    <w:rsid w:val="001B11F1"/>
    <w:rsid w:val="001B1326"/>
    <w:rsid w:val="001B1D98"/>
    <w:rsid w:val="001B1EA8"/>
    <w:rsid w:val="001B2D37"/>
    <w:rsid w:val="001B37E2"/>
    <w:rsid w:val="001B382F"/>
    <w:rsid w:val="001B3FDB"/>
    <w:rsid w:val="001B4068"/>
    <w:rsid w:val="001B4A11"/>
    <w:rsid w:val="001B4BEF"/>
    <w:rsid w:val="001B4FF4"/>
    <w:rsid w:val="001B5150"/>
    <w:rsid w:val="001B57B4"/>
    <w:rsid w:val="001B59AC"/>
    <w:rsid w:val="001B5C08"/>
    <w:rsid w:val="001B6687"/>
    <w:rsid w:val="001B67F4"/>
    <w:rsid w:val="001B7357"/>
    <w:rsid w:val="001B7BBC"/>
    <w:rsid w:val="001C0200"/>
    <w:rsid w:val="001C081F"/>
    <w:rsid w:val="001C0BC7"/>
    <w:rsid w:val="001C0C63"/>
    <w:rsid w:val="001C0D66"/>
    <w:rsid w:val="001C0FCD"/>
    <w:rsid w:val="001C1286"/>
    <w:rsid w:val="001C1889"/>
    <w:rsid w:val="001C1B89"/>
    <w:rsid w:val="001C1E5F"/>
    <w:rsid w:val="001C2328"/>
    <w:rsid w:val="001C24E2"/>
    <w:rsid w:val="001C284A"/>
    <w:rsid w:val="001C32D8"/>
    <w:rsid w:val="001C33CE"/>
    <w:rsid w:val="001C3ABD"/>
    <w:rsid w:val="001C41A0"/>
    <w:rsid w:val="001C4331"/>
    <w:rsid w:val="001C4411"/>
    <w:rsid w:val="001C4698"/>
    <w:rsid w:val="001C5103"/>
    <w:rsid w:val="001C5464"/>
    <w:rsid w:val="001C5C5A"/>
    <w:rsid w:val="001C66E5"/>
    <w:rsid w:val="001C6880"/>
    <w:rsid w:val="001C7349"/>
    <w:rsid w:val="001C74FB"/>
    <w:rsid w:val="001D0877"/>
    <w:rsid w:val="001D10B0"/>
    <w:rsid w:val="001D15FC"/>
    <w:rsid w:val="001D1975"/>
    <w:rsid w:val="001D2943"/>
    <w:rsid w:val="001D29CC"/>
    <w:rsid w:val="001D387F"/>
    <w:rsid w:val="001D3FFB"/>
    <w:rsid w:val="001D4501"/>
    <w:rsid w:val="001D46A3"/>
    <w:rsid w:val="001D48CC"/>
    <w:rsid w:val="001D68A4"/>
    <w:rsid w:val="001D6BB6"/>
    <w:rsid w:val="001D71AF"/>
    <w:rsid w:val="001D728D"/>
    <w:rsid w:val="001D732D"/>
    <w:rsid w:val="001D7DF6"/>
    <w:rsid w:val="001E0191"/>
    <w:rsid w:val="001E0258"/>
    <w:rsid w:val="001E0B5D"/>
    <w:rsid w:val="001E1292"/>
    <w:rsid w:val="001E1367"/>
    <w:rsid w:val="001E13C3"/>
    <w:rsid w:val="001E196D"/>
    <w:rsid w:val="001E1D7C"/>
    <w:rsid w:val="001E2295"/>
    <w:rsid w:val="001E2CC0"/>
    <w:rsid w:val="001E2CC5"/>
    <w:rsid w:val="001E2DFF"/>
    <w:rsid w:val="001E2E8B"/>
    <w:rsid w:val="001E3045"/>
    <w:rsid w:val="001E30F6"/>
    <w:rsid w:val="001E33F7"/>
    <w:rsid w:val="001E4089"/>
    <w:rsid w:val="001E4DAF"/>
    <w:rsid w:val="001E4F04"/>
    <w:rsid w:val="001E61E0"/>
    <w:rsid w:val="001E6299"/>
    <w:rsid w:val="001E6E2D"/>
    <w:rsid w:val="001E6F6D"/>
    <w:rsid w:val="001E70EB"/>
    <w:rsid w:val="001E7450"/>
    <w:rsid w:val="001E7BCD"/>
    <w:rsid w:val="001F1096"/>
    <w:rsid w:val="001F1D7F"/>
    <w:rsid w:val="001F24AB"/>
    <w:rsid w:val="001F2C2C"/>
    <w:rsid w:val="001F2D1F"/>
    <w:rsid w:val="001F2E34"/>
    <w:rsid w:val="001F3164"/>
    <w:rsid w:val="001F362E"/>
    <w:rsid w:val="001F3E2C"/>
    <w:rsid w:val="001F44D7"/>
    <w:rsid w:val="001F5010"/>
    <w:rsid w:val="001F553C"/>
    <w:rsid w:val="001F5872"/>
    <w:rsid w:val="001F5B7B"/>
    <w:rsid w:val="001F5E92"/>
    <w:rsid w:val="001F5F84"/>
    <w:rsid w:val="001F611D"/>
    <w:rsid w:val="001F6543"/>
    <w:rsid w:val="001F71B8"/>
    <w:rsid w:val="001F722B"/>
    <w:rsid w:val="001F7A0C"/>
    <w:rsid w:val="001F7AE4"/>
    <w:rsid w:val="002005CA"/>
    <w:rsid w:val="002006F8"/>
    <w:rsid w:val="0020081D"/>
    <w:rsid w:val="002009E0"/>
    <w:rsid w:val="00201120"/>
    <w:rsid w:val="0020128E"/>
    <w:rsid w:val="00201575"/>
    <w:rsid w:val="00201D63"/>
    <w:rsid w:val="002028EA"/>
    <w:rsid w:val="00202DC2"/>
    <w:rsid w:val="00202EF5"/>
    <w:rsid w:val="00203185"/>
    <w:rsid w:val="002036E0"/>
    <w:rsid w:val="00203C3F"/>
    <w:rsid w:val="00204007"/>
    <w:rsid w:val="002042CB"/>
    <w:rsid w:val="002061C2"/>
    <w:rsid w:val="002063F8"/>
    <w:rsid w:val="002064D0"/>
    <w:rsid w:val="0020669B"/>
    <w:rsid w:val="00206B02"/>
    <w:rsid w:val="002072BB"/>
    <w:rsid w:val="002073FA"/>
    <w:rsid w:val="00210173"/>
    <w:rsid w:val="00210377"/>
    <w:rsid w:val="00210836"/>
    <w:rsid w:val="00210D28"/>
    <w:rsid w:val="002112C7"/>
    <w:rsid w:val="002112CF"/>
    <w:rsid w:val="002117F7"/>
    <w:rsid w:val="00211886"/>
    <w:rsid w:val="00211AF4"/>
    <w:rsid w:val="00211F72"/>
    <w:rsid w:val="002121D3"/>
    <w:rsid w:val="0021228D"/>
    <w:rsid w:val="00212429"/>
    <w:rsid w:val="002129F5"/>
    <w:rsid w:val="00212E62"/>
    <w:rsid w:val="002132FC"/>
    <w:rsid w:val="00213706"/>
    <w:rsid w:val="00213770"/>
    <w:rsid w:val="002140B3"/>
    <w:rsid w:val="00214278"/>
    <w:rsid w:val="00214288"/>
    <w:rsid w:val="00214960"/>
    <w:rsid w:val="002163B9"/>
    <w:rsid w:val="00216B59"/>
    <w:rsid w:val="0021733C"/>
    <w:rsid w:val="00217CFE"/>
    <w:rsid w:val="00217D86"/>
    <w:rsid w:val="00217EE5"/>
    <w:rsid w:val="0022009A"/>
    <w:rsid w:val="00220AC7"/>
    <w:rsid w:val="00220C0F"/>
    <w:rsid w:val="00221494"/>
    <w:rsid w:val="002218A1"/>
    <w:rsid w:val="002229FC"/>
    <w:rsid w:val="002232AD"/>
    <w:rsid w:val="002244CE"/>
    <w:rsid w:val="002244F7"/>
    <w:rsid w:val="002249DF"/>
    <w:rsid w:val="00224BD5"/>
    <w:rsid w:val="00224C77"/>
    <w:rsid w:val="0022598B"/>
    <w:rsid w:val="00226C93"/>
    <w:rsid w:val="00227D9A"/>
    <w:rsid w:val="00230B86"/>
    <w:rsid w:val="00230D7B"/>
    <w:rsid w:val="002316AA"/>
    <w:rsid w:val="00232B1A"/>
    <w:rsid w:val="00232E89"/>
    <w:rsid w:val="00232FE2"/>
    <w:rsid w:val="00233279"/>
    <w:rsid w:val="0023333F"/>
    <w:rsid w:val="00233347"/>
    <w:rsid w:val="00233371"/>
    <w:rsid w:val="0023390E"/>
    <w:rsid w:val="00233B6A"/>
    <w:rsid w:val="0023411C"/>
    <w:rsid w:val="00234149"/>
    <w:rsid w:val="002345BA"/>
    <w:rsid w:val="0023464E"/>
    <w:rsid w:val="0023483E"/>
    <w:rsid w:val="00234FBB"/>
    <w:rsid w:val="0023505D"/>
    <w:rsid w:val="00235411"/>
    <w:rsid w:val="00235825"/>
    <w:rsid w:val="00235AC6"/>
    <w:rsid w:val="00235F5C"/>
    <w:rsid w:val="00236BE9"/>
    <w:rsid w:val="00237747"/>
    <w:rsid w:val="00237D23"/>
    <w:rsid w:val="00240473"/>
    <w:rsid w:val="00240E0F"/>
    <w:rsid w:val="002411B7"/>
    <w:rsid w:val="00241205"/>
    <w:rsid w:val="002424C7"/>
    <w:rsid w:val="0024310F"/>
    <w:rsid w:val="002431A5"/>
    <w:rsid w:val="00243BE1"/>
    <w:rsid w:val="00243C31"/>
    <w:rsid w:val="00244778"/>
    <w:rsid w:val="00244843"/>
    <w:rsid w:val="00244E84"/>
    <w:rsid w:val="00245D5E"/>
    <w:rsid w:val="0024641C"/>
    <w:rsid w:val="002465E2"/>
    <w:rsid w:val="002465FA"/>
    <w:rsid w:val="00246B7B"/>
    <w:rsid w:val="00246D9E"/>
    <w:rsid w:val="00247402"/>
    <w:rsid w:val="00247F19"/>
    <w:rsid w:val="00247F7D"/>
    <w:rsid w:val="00250333"/>
    <w:rsid w:val="00250CBE"/>
    <w:rsid w:val="00251494"/>
    <w:rsid w:val="002525A5"/>
    <w:rsid w:val="00252FD3"/>
    <w:rsid w:val="0025364D"/>
    <w:rsid w:val="00253B69"/>
    <w:rsid w:val="00253C10"/>
    <w:rsid w:val="00254B15"/>
    <w:rsid w:val="00255F34"/>
    <w:rsid w:val="002560B1"/>
    <w:rsid w:val="002565BA"/>
    <w:rsid w:val="0025676E"/>
    <w:rsid w:val="0025706A"/>
    <w:rsid w:val="00257AA9"/>
    <w:rsid w:val="00257FA3"/>
    <w:rsid w:val="0026020E"/>
    <w:rsid w:val="0026099D"/>
    <w:rsid w:val="00261566"/>
    <w:rsid w:val="00261D6E"/>
    <w:rsid w:val="00261EFA"/>
    <w:rsid w:val="00262379"/>
    <w:rsid w:val="002625CF"/>
    <w:rsid w:val="00262B7D"/>
    <w:rsid w:val="002635C9"/>
    <w:rsid w:val="002643E7"/>
    <w:rsid w:val="00264603"/>
    <w:rsid w:val="002647AC"/>
    <w:rsid w:val="00264E38"/>
    <w:rsid w:val="00264E62"/>
    <w:rsid w:val="00265779"/>
    <w:rsid w:val="00265B0F"/>
    <w:rsid w:val="00266231"/>
    <w:rsid w:val="00266458"/>
    <w:rsid w:val="00266531"/>
    <w:rsid w:val="00266546"/>
    <w:rsid w:val="00267087"/>
    <w:rsid w:val="0026711F"/>
    <w:rsid w:val="00267505"/>
    <w:rsid w:val="0026758B"/>
    <w:rsid w:val="00267A3A"/>
    <w:rsid w:val="0027059D"/>
    <w:rsid w:val="0027133C"/>
    <w:rsid w:val="00271486"/>
    <w:rsid w:val="00271C70"/>
    <w:rsid w:val="0027217D"/>
    <w:rsid w:val="00272259"/>
    <w:rsid w:val="002729D1"/>
    <w:rsid w:val="00272D29"/>
    <w:rsid w:val="00272E55"/>
    <w:rsid w:val="00272EB2"/>
    <w:rsid w:val="00273923"/>
    <w:rsid w:val="00273B45"/>
    <w:rsid w:val="002743A0"/>
    <w:rsid w:val="00274444"/>
    <w:rsid w:val="00274C32"/>
    <w:rsid w:val="002756CA"/>
    <w:rsid w:val="00275B13"/>
    <w:rsid w:val="00275B37"/>
    <w:rsid w:val="00275C06"/>
    <w:rsid w:val="00275D87"/>
    <w:rsid w:val="00275FBB"/>
    <w:rsid w:val="00275FF4"/>
    <w:rsid w:val="00276415"/>
    <w:rsid w:val="00276F85"/>
    <w:rsid w:val="00277675"/>
    <w:rsid w:val="00277708"/>
    <w:rsid w:val="00277778"/>
    <w:rsid w:val="00277B56"/>
    <w:rsid w:val="00280317"/>
    <w:rsid w:val="002805C8"/>
    <w:rsid w:val="002805D7"/>
    <w:rsid w:val="00280A81"/>
    <w:rsid w:val="00280F2D"/>
    <w:rsid w:val="0028122B"/>
    <w:rsid w:val="00281381"/>
    <w:rsid w:val="0028184D"/>
    <w:rsid w:val="00281D01"/>
    <w:rsid w:val="00282855"/>
    <w:rsid w:val="002828EC"/>
    <w:rsid w:val="00282A74"/>
    <w:rsid w:val="00282BB4"/>
    <w:rsid w:val="00282DCC"/>
    <w:rsid w:val="00283AB1"/>
    <w:rsid w:val="00284411"/>
    <w:rsid w:val="00284642"/>
    <w:rsid w:val="002846EA"/>
    <w:rsid w:val="002849D4"/>
    <w:rsid w:val="00284D70"/>
    <w:rsid w:val="00284F5D"/>
    <w:rsid w:val="0028518D"/>
    <w:rsid w:val="00285754"/>
    <w:rsid w:val="0028599F"/>
    <w:rsid w:val="00285CA9"/>
    <w:rsid w:val="0028600F"/>
    <w:rsid w:val="0028668F"/>
    <w:rsid w:val="00286822"/>
    <w:rsid w:val="00286823"/>
    <w:rsid w:val="00286C53"/>
    <w:rsid w:val="00287436"/>
    <w:rsid w:val="002874C1"/>
    <w:rsid w:val="00290CAB"/>
    <w:rsid w:val="00290D7A"/>
    <w:rsid w:val="00290DA3"/>
    <w:rsid w:val="002916F5"/>
    <w:rsid w:val="00291889"/>
    <w:rsid w:val="00291BF1"/>
    <w:rsid w:val="002922E0"/>
    <w:rsid w:val="0029240F"/>
    <w:rsid w:val="0029292F"/>
    <w:rsid w:val="00292B18"/>
    <w:rsid w:val="00292E18"/>
    <w:rsid w:val="00292E3A"/>
    <w:rsid w:val="002933C4"/>
    <w:rsid w:val="002937C1"/>
    <w:rsid w:val="00293B9A"/>
    <w:rsid w:val="00293EE0"/>
    <w:rsid w:val="0029448F"/>
    <w:rsid w:val="00294D97"/>
    <w:rsid w:val="002950F6"/>
    <w:rsid w:val="0029517F"/>
    <w:rsid w:val="00295449"/>
    <w:rsid w:val="00295C0C"/>
    <w:rsid w:val="00295CB4"/>
    <w:rsid w:val="00296054"/>
    <w:rsid w:val="002967B6"/>
    <w:rsid w:val="00296DAD"/>
    <w:rsid w:val="0029767D"/>
    <w:rsid w:val="0029774C"/>
    <w:rsid w:val="00297870"/>
    <w:rsid w:val="00297E69"/>
    <w:rsid w:val="002A0E23"/>
    <w:rsid w:val="002A1477"/>
    <w:rsid w:val="002A166A"/>
    <w:rsid w:val="002A1754"/>
    <w:rsid w:val="002A19F5"/>
    <w:rsid w:val="002A2816"/>
    <w:rsid w:val="002A2D41"/>
    <w:rsid w:val="002A386E"/>
    <w:rsid w:val="002A3FE5"/>
    <w:rsid w:val="002A43BF"/>
    <w:rsid w:val="002A45E5"/>
    <w:rsid w:val="002A4A27"/>
    <w:rsid w:val="002A4AB4"/>
    <w:rsid w:val="002A4C34"/>
    <w:rsid w:val="002A52A8"/>
    <w:rsid w:val="002A598B"/>
    <w:rsid w:val="002A651B"/>
    <w:rsid w:val="002A6BB5"/>
    <w:rsid w:val="002A7DA2"/>
    <w:rsid w:val="002A7F6E"/>
    <w:rsid w:val="002B01C1"/>
    <w:rsid w:val="002B063D"/>
    <w:rsid w:val="002B0669"/>
    <w:rsid w:val="002B0C7C"/>
    <w:rsid w:val="002B0C9A"/>
    <w:rsid w:val="002B1B35"/>
    <w:rsid w:val="002B2008"/>
    <w:rsid w:val="002B21CF"/>
    <w:rsid w:val="002B222A"/>
    <w:rsid w:val="002B2642"/>
    <w:rsid w:val="002B27CA"/>
    <w:rsid w:val="002B2C5C"/>
    <w:rsid w:val="002B32EA"/>
    <w:rsid w:val="002B34F6"/>
    <w:rsid w:val="002B373C"/>
    <w:rsid w:val="002B37C0"/>
    <w:rsid w:val="002B3871"/>
    <w:rsid w:val="002B38B0"/>
    <w:rsid w:val="002B3A9E"/>
    <w:rsid w:val="002B3CFA"/>
    <w:rsid w:val="002B3FA7"/>
    <w:rsid w:val="002B4213"/>
    <w:rsid w:val="002B4349"/>
    <w:rsid w:val="002B4922"/>
    <w:rsid w:val="002B4EED"/>
    <w:rsid w:val="002B502A"/>
    <w:rsid w:val="002B53B5"/>
    <w:rsid w:val="002B591E"/>
    <w:rsid w:val="002B69F3"/>
    <w:rsid w:val="002B7951"/>
    <w:rsid w:val="002C02A7"/>
    <w:rsid w:val="002C06A1"/>
    <w:rsid w:val="002C0778"/>
    <w:rsid w:val="002C07CD"/>
    <w:rsid w:val="002C0CDB"/>
    <w:rsid w:val="002C0FBB"/>
    <w:rsid w:val="002C101B"/>
    <w:rsid w:val="002C17BC"/>
    <w:rsid w:val="002C19D6"/>
    <w:rsid w:val="002C22C3"/>
    <w:rsid w:val="002C2541"/>
    <w:rsid w:val="002C2AC7"/>
    <w:rsid w:val="002C2B0A"/>
    <w:rsid w:val="002C2D19"/>
    <w:rsid w:val="002C2DDD"/>
    <w:rsid w:val="002C36FD"/>
    <w:rsid w:val="002C3D21"/>
    <w:rsid w:val="002C3F85"/>
    <w:rsid w:val="002C41F2"/>
    <w:rsid w:val="002C42B6"/>
    <w:rsid w:val="002C454A"/>
    <w:rsid w:val="002C5212"/>
    <w:rsid w:val="002C5641"/>
    <w:rsid w:val="002C60B5"/>
    <w:rsid w:val="002C66CB"/>
    <w:rsid w:val="002C6A73"/>
    <w:rsid w:val="002C6B62"/>
    <w:rsid w:val="002C6F5F"/>
    <w:rsid w:val="002C746D"/>
    <w:rsid w:val="002C7D10"/>
    <w:rsid w:val="002C7D2F"/>
    <w:rsid w:val="002D07C6"/>
    <w:rsid w:val="002D0AEB"/>
    <w:rsid w:val="002D10FA"/>
    <w:rsid w:val="002D132A"/>
    <w:rsid w:val="002D1367"/>
    <w:rsid w:val="002D2121"/>
    <w:rsid w:val="002D2327"/>
    <w:rsid w:val="002D2C5B"/>
    <w:rsid w:val="002D36EB"/>
    <w:rsid w:val="002D408C"/>
    <w:rsid w:val="002D413B"/>
    <w:rsid w:val="002D4C55"/>
    <w:rsid w:val="002D510A"/>
    <w:rsid w:val="002D5506"/>
    <w:rsid w:val="002D59F4"/>
    <w:rsid w:val="002D5BBC"/>
    <w:rsid w:val="002D5EC0"/>
    <w:rsid w:val="002D6147"/>
    <w:rsid w:val="002D62DC"/>
    <w:rsid w:val="002D647D"/>
    <w:rsid w:val="002D65E0"/>
    <w:rsid w:val="002D6BB9"/>
    <w:rsid w:val="002D6F5D"/>
    <w:rsid w:val="002D782B"/>
    <w:rsid w:val="002D785F"/>
    <w:rsid w:val="002D7A19"/>
    <w:rsid w:val="002D7B57"/>
    <w:rsid w:val="002E0303"/>
    <w:rsid w:val="002E0D58"/>
    <w:rsid w:val="002E0E69"/>
    <w:rsid w:val="002E0F03"/>
    <w:rsid w:val="002E0F26"/>
    <w:rsid w:val="002E14A6"/>
    <w:rsid w:val="002E152E"/>
    <w:rsid w:val="002E16D7"/>
    <w:rsid w:val="002E1B49"/>
    <w:rsid w:val="002E28DE"/>
    <w:rsid w:val="002E2AFB"/>
    <w:rsid w:val="002E2D1A"/>
    <w:rsid w:val="002E3001"/>
    <w:rsid w:val="002E36DE"/>
    <w:rsid w:val="002E3DED"/>
    <w:rsid w:val="002E3DF0"/>
    <w:rsid w:val="002E3F4F"/>
    <w:rsid w:val="002E44D7"/>
    <w:rsid w:val="002E47D3"/>
    <w:rsid w:val="002E4B4F"/>
    <w:rsid w:val="002E509F"/>
    <w:rsid w:val="002E6497"/>
    <w:rsid w:val="002E6DED"/>
    <w:rsid w:val="002E74BF"/>
    <w:rsid w:val="002E7D40"/>
    <w:rsid w:val="002F0062"/>
    <w:rsid w:val="002F00F4"/>
    <w:rsid w:val="002F021D"/>
    <w:rsid w:val="002F093C"/>
    <w:rsid w:val="002F0F64"/>
    <w:rsid w:val="002F1212"/>
    <w:rsid w:val="002F153C"/>
    <w:rsid w:val="002F19B0"/>
    <w:rsid w:val="002F200D"/>
    <w:rsid w:val="002F2C04"/>
    <w:rsid w:val="002F2D15"/>
    <w:rsid w:val="002F366E"/>
    <w:rsid w:val="002F41ED"/>
    <w:rsid w:val="002F472E"/>
    <w:rsid w:val="002F58DC"/>
    <w:rsid w:val="002F5EC3"/>
    <w:rsid w:val="002F6064"/>
    <w:rsid w:val="002F6447"/>
    <w:rsid w:val="002F667D"/>
    <w:rsid w:val="002F6C40"/>
    <w:rsid w:val="002F70C8"/>
    <w:rsid w:val="002F7C9C"/>
    <w:rsid w:val="00300947"/>
    <w:rsid w:val="00300956"/>
    <w:rsid w:val="003009D8"/>
    <w:rsid w:val="0030103B"/>
    <w:rsid w:val="0030141D"/>
    <w:rsid w:val="00301753"/>
    <w:rsid w:val="003017F1"/>
    <w:rsid w:val="00301BC3"/>
    <w:rsid w:val="00302571"/>
    <w:rsid w:val="00302A4C"/>
    <w:rsid w:val="00302AED"/>
    <w:rsid w:val="00302D7C"/>
    <w:rsid w:val="003030C0"/>
    <w:rsid w:val="00303391"/>
    <w:rsid w:val="00303F17"/>
    <w:rsid w:val="00304857"/>
    <w:rsid w:val="00304D0A"/>
    <w:rsid w:val="003050C7"/>
    <w:rsid w:val="00305809"/>
    <w:rsid w:val="0030581A"/>
    <w:rsid w:val="00305A6B"/>
    <w:rsid w:val="00305B41"/>
    <w:rsid w:val="003063BA"/>
    <w:rsid w:val="003074AD"/>
    <w:rsid w:val="00307AA4"/>
    <w:rsid w:val="00307F5E"/>
    <w:rsid w:val="003103FC"/>
    <w:rsid w:val="00310E21"/>
    <w:rsid w:val="003111FF"/>
    <w:rsid w:val="00311336"/>
    <w:rsid w:val="0031220D"/>
    <w:rsid w:val="003122BC"/>
    <w:rsid w:val="003124ED"/>
    <w:rsid w:val="00312695"/>
    <w:rsid w:val="00312C02"/>
    <w:rsid w:val="00314200"/>
    <w:rsid w:val="00314404"/>
    <w:rsid w:val="00314632"/>
    <w:rsid w:val="003149B7"/>
    <w:rsid w:val="003152BD"/>
    <w:rsid w:val="00315561"/>
    <w:rsid w:val="00315B52"/>
    <w:rsid w:val="0031698E"/>
    <w:rsid w:val="00317187"/>
    <w:rsid w:val="003200BD"/>
    <w:rsid w:val="00320515"/>
    <w:rsid w:val="0032080C"/>
    <w:rsid w:val="00320B9B"/>
    <w:rsid w:val="00321439"/>
    <w:rsid w:val="003218DB"/>
    <w:rsid w:val="00321948"/>
    <w:rsid w:val="003219F0"/>
    <w:rsid w:val="00321D5A"/>
    <w:rsid w:val="0032213F"/>
    <w:rsid w:val="00323BDC"/>
    <w:rsid w:val="00324245"/>
    <w:rsid w:val="003243EF"/>
    <w:rsid w:val="003245E6"/>
    <w:rsid w:val="00324712"/>
    <w:rsid w:val="0032499A"/>
    <w:rsid w:val="003252BD"/>
    <w:rsid w:val="003259D8"/>
    <w:rsid w:val="00325BB0"/>
    <w:rsid w:val="00326094"/>
    <w:rsid w:val="00327405"/>
    <w:rsid w:val="0032777E"/>
    <w:rsid w:val="003277FC"/>
    <w:rsid w:val="00327C88"/>
    <w:rsid w:val="003305CE"/>
    <w:rsid w:val="00330986"/>
    <w:rsid w:val="00330B56"/>
    <w:rsid w:val="00331431"/>
    <w:rsid w:val="00331CFF"/>
    <w:rsid w:val="00332166"/>
    <w:rsid w:val="00332DB8"/>
    <w:rsid w:val="00333064"/>
    <w:rsid w:val="00333447"/>
    <w:rsid w:val="003341F7"/>
    <w:rsid w:val="003346BA"/>
    <w:rsid w:val="00334E19"/>
    <w:rsid w:val="0033606A"/>
    <w:rsid w:val="00336566"/>
    <w:rsid w:val="00336820"/>
    <w:rsid w:val="003369BC"/>
    <w:rsid w:val="00336F2B"/>
    <w:rsid w:val="00337633"/>
    <w:rsid w:val="00337B30"/>
    <w:rsid w:val="00337B74"/>
    <w:rsid w:val="00337DFB"/>
    <w:rsid w:val="00340336"/>
    <w:rsid w:val="00340368"/>
    <w:rsid w:val="00340842"/>
    <w:rsid w:val="00340E4C"/>
    <w:rsid w:val="00341608"/>
    <w:rsid w:val="00341837"/>
    <w:rsid w:val="00341B04"/>
    <w:rsid w:val="00342262"/>
    <w:rsid w:val="0034243B"/>
    <w:rsid w:val="0034280E"/>
    <w:rsid w:val="00342BBF"/>
    <w:rsid w:val="00342FE6"/>
    <w:rsid w:val="003430FD"/>
    <w:rsid w:val="00343307"/>
    <w:rsid w:val="003433FE"/>
    <w:rsid w:val="00343B63"/>
    <w:rsid w:val="00343E9A"/>
    <w:rsid w:val="0034422B"/>
    <w:rsid w:val="0034537D"/>
    <w:rsid w:val="00345B2E"/>
    <w:rsid w:val="00345CCA"/>
    <w:rsid w:val="00345F28"/>
    <w:rsid w:val="003464D0"/>
    <w:rsid w:val="003468FA"/>
    <w:rsid w:val="003469FF"/>
    <w:rsid w:val="00346E05"/>
    <w:rsid w:val="00347B73"/>
    <w:rsid w:val="00347B95"/>
    <w:rsid w:val="00347FEC"/>
    <w:rsid w:val="0035071E"/>
    <w:rsid w:val="00350857"/>
    <w:rsid w:val="0035086D"/>
    <w:rsid w:val="003509DF"/>
    <w:rsid w:val="00350A5D"/>
    <w:rsid w:val="00350BAA"/>
    <w:rsid w:val="00350C6F"/>
    <w:rsid w:val="00351054"/>
    <w:rsid w:val="0035159E"/>
    <w:rsid w:val="00351619"/>
    <w:rsid w:val="003522C3"/>
    <w:rsid w:val="00352458"/>
    <w:rsid w:val="0035247E"/>
    <w:rsid w:val="003529DE"/>
    <w:rsid w:val="0035308C"/>
    <w:rsid w:val="00353171"/>
    <w:rsid w:val="00353BD9"/>
    <w:rsid w:val="003547BD"/>
    <w:rsid w:val="003548B6"/>
    <w:rsid w:val="00354B2C"/>
    <w:rsid w:val="00354BFB"/>
    <w:rsid w:val="00354F17"/>
    <w:rsid w:val="00355449"/>
    <w:rsid w:val="00355E42"/>
    <w:rsid w:val="003564E3"/>
    <w:rsid w:val="00356A4E"/>
    <w:rsid w:val="00356F45"/>
    <w:rsid w:val="00356F55"/>
    <w:rsid w:val="003570DA"/>
    <w:rsid w:val="003570F8"/>
    <w:rsid w:val="003577F1"/>
    <w:rsid w:val="00357CF1"/>
    <w:rsid w:val="0036030D"/>
    <w:rsid w:val="003604C9"/>
    <w:rsid w:val="00360A81"/>
    <w:rsid w:val="00361076"/>
    <w:rsid w:val="00361843"/>
    <w:rsid w:val="003619C6"/>
    <w:rsid w:val="0036211C"/>
    <w:rsid w:val="00362555"/>
    <w:rsid w:val="003625BD"/>
    <w:rsid w:val="003629ED"/>
    <w:rsid w:val="00362A22"/>
    <w:rsid w:val="00362BD1"/>
    <w:rsid w:val="00362D7D"/>
    <w:rsid w:val="00362E32"/>
    <w:rsid w:val="003631B5"/>
    <w:rsid w:val="00363382"/>
    <w:rsid w:val="0036348E"/>
    <w:rsid w:val="00363E9C"/>
    <w:rsid w:val="00363EBD"/>
    <w:rsid w:val="00363FE4"/>
    <w:rsid w:val="00364274"/>
    <w:rsid w:val="00364A3C"/>
    <w:rsid w:val="00364B54"/>
    <w:rsid w:val="00364DD6"/>
    <w:rsid w:val="003652BA"/>
    <w:rsid w:val="00365703"/>
    <w:rsid w:val="00365A1B"/>
    <w:rsid w:val="00366616"/>
    <w:rsid w:val="00366A37"/>
    <w:rsid w:val="00366B74"/>
    <w:rsid w:val="00367036"/>
    <w:rsid w:val="00367160"/>
    <w:rsid w:val="0036781E"/>
    <w:rsid w:val="00367C4F"/>
    <w:rsid w:val="00370229"/>
    <w:rsid w:val="00370714"/>
    <w:rsid w:val="003707F0"/>
    <w:rsid w:val="003709EA"/>
    <w:rsid w:val="003709F5"/>
    <w:rsid w:val="00371926"/>
    <w:rsid w:val="00372552"/>
    <w:rsid w:val="00372C2C"/>
    <w:rsid w:val="00372D41"/>
    <w:rsid w:val="00372F7E"/>
    <w:rsid w:val="003738D3"/>
    <w:rsid w:val="0037463C"/>
    <w:rsid w:val="003754C4"/>
    <w:rsid w:val="003756D8"/>
    <w:rsid w:val="00375FF1"/>
    <w:rsid w:val="00376A07"/>
    <w:rsid w:val="00376AA6"/>
    <w:rsid w:val="00377B57"/>
    <w:rsid w:val="003801DB"/>
    <w:rsid w:val="0038120A"/>
    <w:rsid w:val="00381F95"/>
    <w:rsid w:val="003823F4"/>
    <w:rsid w:val="003831C7"/>
    <w:rsid w:val="00383832"/>
    <w:rsid w:val="00383E68"/>
    <w:rsid w:val="00384333"/>
    <w:rsid w:val="00384669"/>
    <w:rsid w:val="003852EE"/>
    <w:rsid w:val="00385BFB"/>
    <w:rsid w:val="00385E6E"/>
    <w:rsid w:val="00386203"/>
    <w:rsid w:val="003862B7"/>
    <w:rsid w:val="0038675B"/>
    <w:rsid w:val="003867D4"/>
    <w:rsid w:val="00386AE2"/>
    <w:rsid w:val="00386C47"/>
    <w:rsid w:val="00386C9A"/>
    <w:rsid w:val="00387129"/>
    <w:rsid w:val="0038745A"/>
    <w:rsid w:val="00387875"/>
    <w:rsid w:val="003878DD"/>
    <w:rsid w:val="00390253"/>
    <w:rsid w:val="0039090C"/>
    <w:rsid w:val="003915B3"/>
    <w:rsid w:val="00391E2F"/>
    <w:rsid w:val="00392C3C"/>
    <w:rsid w:val="00393182"/>
    <w:rsid w:val="0039349B"/>
    <w:rsid w:val="003949C5"/>
    <w:rsid w:val="00395541"/>
    <w:rsid w:val="0039567B"/>
    <w:rsid w:val="00395AD2"/>
    <w:rsid w:val="00395FF9"/>
    <w:rsid w:val="00397240"/>
    <w:rsid w:val="003978DD"/>
    <w:rsid w:val="003978E4"/>
    <w:rsid w:val="00397A41"/>
    <w:rsid w:val="003A0828"/>
    <w:rsid w:val="003A0CF1"/>
    <w:rsid w:val="003A17B8"/>
    <w:rsid w:val="003A1A3E"/>
    <w:rsid w:val="003A1B7F"/>
    <w:rsid w:val="003A1F6D"/>
    <w:rsid w:val="003A279C"/>
    <w:rsid w:val="003A28FF"/>
    <w:rsid w:val="003A2FAE"/>
    <w:rsid w:val="003A315B"/>
    <w:rsid w:val="003A3F0F"/>
    <w:rsid w:val="003A4F85"/>
    <w:rsid w:val="003A53D7"/>
    <w:rsid w:val="003A57FD"/>
    <w:rsid w:val="003A6071"/>
    <w:rsid w:val="003A65A3"/>
    <w:rsid w:val="003A6C48"/>
    <w:rsid w:val="003A710A"/>
    <w:rsid w:val="003A776A"/>
    <w:rsid w:val="003B0292"/>
    <w:rsid w:val="003B123E"/>
    <w:rsid w:val="003B12CA"/>
    <w:rsid w:val="003B1330"/>
    <w:rsid w:val="003B1341"/>
    <w:rsid w:val="003B14C8"/>
    <w:rsid w:val="003B16FD"/>
    <w:rsid w:val="003B1910"/>
    <w:rsid w:val="003B22B0"/>
    <w:rsid w:val="003B2304"/>
    <w:rsid w:val="003B270D"/>
    <w:rsid w:val="003B2741"/>
    <w:rsid w:val="003B2878"/>
    <w:rsid w:val="003B28B9"/>
    <w:rsid w:val="003B2948"/>
    <w:rsid w:val="003B2B78"/>
    <w:rsid w:val="003B3400"/>
    <w:rsid w:val="003B374B"/>
    <w:rsid w:val="003B433B"/>
    <w:rsid w:val="003B4DAA"/>
    <w:rsid w:val="003B508E"/>
    <w:rsid w:val="003B5D47"/>
    <w:rsid w:val="003B5ED6"/>
    <w:rsid w:val="003B5FF4"/>
    <w:rsid w:val="003B6080"/>
    <w:rsid w:val="003B6109"/>
    <w:rsid w:val="003B6190"/>
    <w:rsid w:val="003B659E"/>
    <w:rsid w:val="003B6787"/>
    <w:rsid w:val="003B6B5A"/>
    <w:rsid w:val="003B7B28"/>
    <w:rsid w:val="003C054D"/>
    <w:rsid w:val="003C0857"/>
    <w:rsid w:val="003C17ED"/>
    <w:rsid w:val="003C20B5"/>
    <w:rsid w:val="003C2689"/>
    <w:rsid w:val="003C26E1"/>
    <w:rsid w:val="003C275E"/>
    <w:rsid w:val="003C29F8"/>
    <w:rsid w:val="003C2BC9"/>
    <w:rsid w:val="003C3693"/>
    <w:rsid w:val="003C39C4"/>
    <w:rsid w:val="003C3E6C"/>
    <w:rsid w:val="003C4ADC"/>
    <w:rsid w:val="003C4BC3"/>
    <w:rsid w:val="003C4FDE"/>
    <w:rsid w:val="003C53DB"/>
    <w:rsid w:val="003C560A"/>
    <w:rsid w:val="003C5D57"/>
    <w:rsid w:val="003C65EB"/>
    <w:rsid w:val="003C6B85"/>
    <w:rsid w:val="003C7259"/>
    <w:rsid w:val="003C7D05"/>
    <w:rsid w:val="003C7D13"/>
    <w:rsid w:val="003D038A"/>
    <w:rsid w:val="003D0506"/>
    <w:rsid w:val="003D08FB"/>
    <w:rsid w:val="003D1DA7"/>
    <w:rsid w:val="003D1FD2"/>
    <w:rsid w:val="003D2924"/>
    <w:rsid w:val="003D33D7"/>
    <w:rsid w:val="003D3A2C"/>
    <w:rsid w:val="003D3E76"/>
    <w:rsid w:val="003D48B3"/>
    <w:rsid w:val="003D4958"/>
    <w:rsid w:val="003D4ABA"/>
    <w:rsid w:val="003D4C7B"/>
    <w:rsid w:val="003D53CB"/>
    <w:rsid w:val="003D5B07"/>
    <w:rsid w:val="003D5CAD"/>
    <w:rsid w:val="003D5E4D"/>
    <w:rsid w:val="003D60DD"/>
    <w:rsid w:val="003D68AF"/>
    <w:rsid w:val="003D6E6F"/>
    <w:rsid w:val="003D70D9"/>
    <w:rsid w:val="003D767B"/>
    <w:rsid w:val="003D79E7"/>
    <w:rsid w:val="003D7BE9"/>
    <w:rsid w:val="003D7CA4"/>
    <w:rsid w:val="003D7E0B"/>
    <w:rsid w:val="003E0FFC"/>
    <w:rsid w:val="003E1644"/>
    <w:rsid w:val="003E18DC"/>
    <w:rsid w:val="003E2143"/>
    <w:rsid w:val="003E2C8C"/>
    <w:rsid w:val="003E33E2"/>
    <w:rsid w:val="003E3A7D"/>
    <w:rsid w:val="003E3B49"/>
    <w:rsid w:val="003E4198"/>
    <w:rsid w:val="003E4272"/>
    <w:rsid w:val="003E511C"/>
    <w:rsid w:val="003E58DF"/>
    <w:rsid w:val="003E59E5"/>
    <w:rsid w:val="003E65D9"/>
    <w:rsid w:val="003E6CBA"/>
    <w:rsid w:val="003E706B"/>
    <w:rsid w:val="003E7223"/>
    <w:rsid w:val="003E75D0"/>
    <w:rsid w:val="003F0031"/>
    <w:rsid w:val="003F04F5"/>
    <w:rsid w:val="003F05FC"/>
    <w:rsid w:val="003F0C39"/>
    <w:rsid w:val="003F0FC3"/>
    <w:rsid w:val="003F19D6"/>
    <w:rsid w:val="003F19F6"/>
    <w:rsid w:val="003F1A1F"/>
    <w:rsid w:val="003F2056"/>
    <w:rsid w:val="003F21F9"/>
    <w:rsid w:val="003F2D39"/>
    <w:rsid w:val="003F2E6D"/>
    <w:rsid w:val="003F316B"/>
    <w:rsid w:val="003F3257"/>
    <w:rsid w:val="003F394A"/>
    <w:rsid w:val="003F3D42"/>
    <w:rsid w:val="003F3EDF"/>
    <w:rsid w:val="003F4E81"/>
    <w:rsid w:val="003F54E4"/>
    <w:rsid w:val="003F5941"/>
    <w:rsid w:val="003F66E3"/>
    <w:rsid w:val="003F7425"/>
    <w:rsid w:val="004002BC"/>
    <w:rsid w:val="004003C7"/>
    <w:rsid w:val="00400438"/>
    <w:rsid w:val="00400600"/>
    <w:rsid w:val="0040064D"/>
    <w:rsid w:val="004006F3"/>
    <w:rsid w:val="00400999"/>
    <w:rsid w:val="00400DDF"/>
    <w:rsid w:val="00401B14"/>
    <w:rsid w:val="00402392"/>
    <w:rsid w:val="00402E2D"/>
    <w:rsid w:val="0040324E"/>
    <w:rsid w:val="0040327F"/>
    <w:rsid w:val="00403492"/>
    <w:rsid w:val="00404C4C"/>
    <w:rsid w:val="00405645"/>
    <w:rsid w:val="0040565A"/>
    <w:rsid w:val="004057BB"/>
    <w:rsid w:val="00406240"/>
    <w:rsid w:val="0040640F"/>
    <w:rsid w:val="0040649E"/>
    <w:rsid w:val="0040677E"/>
    <w:rsid w:val="00406B90"/>
    <w:rsid w:val="00406C94"/>
    <w:rsid w:val="00406CB5"/>
    <w:rsid w:val="00406FAF"/>
    <w:rsid w:val="004070CD"/>
    <w:rsid w:val="0040777E"/>
    <w:rsid w:val="00407C22"/>
    <w:rsid w:val="00407CBE"/>
    <w:rsid w:val="00407FE7"/>
    <w:rsid w:val="004101D0"/>
    <w:rsid w:val="00410779"/>
    <w:rsid w:val="004112BD"/>
    <w:rsid w:val="00411BB1"/>
    <w:rsid w:val="004125B3"/>
    <w:rsid w:val="00412C65"/>
    <w:rsid w:val="00412E09"/>
    <w:rsid w:val="00412FD6"/>
    <w:rsid w:val="0041336A"/>
    <w:rsid w:val="00413479"/>
    <w:rsid w:val="004134AD"/>
    <w:rsid w:val="00413803"/>
    <w:rsid w:val="004140D3"/>
    <w:rsid w:val="0041423F"/>
    <w:rsid w:val="0041490B"/>
    <w:rsid w:val="00414F6A"/>
    <w:rsid w:val="00414F81"/>
    <w:rsid w:val="00415111"/>
    <w:rsid w:val="0041527C"/>
    <w:rsid w:val="004155CA"/>
    <w:rsid w:val="00415B5F"/>
    <w:rsid w:val="00415F9D"/>
    <w:rsid w:val="00416594"/>
    <w:rsid w:val="00416F5A"/>
    <w:rsid w:val="00417CD1"/>
    <w:rsid w:val="00417CF9"/>
    <w:rsid w:val="004208A2"/>
    <w:rsid w:val="00421920"/>
    <w:rsid w:val="00422D63"/>
    <w:rsid w:val="00423485"/>
    <w:rsid w:val="00423517"/>
    <w:rsid w:val="00423BA1"/>
    <w:rsid w:val="004243CE"/>
    <w:rsid w:val="004243E6"/>
    <w:rsid w:val="00424AAA"/>
    <w:rsid w:val="00424D2B"/>
    <w:rsid w:val="00424E93"/>
    <w:rsid w:val="004253E3"/>
    <w:rsid w:val="00425978"/>
    <w:rsid w:val="00426234"/>
    <w:rsid w:val="004265E8"/>
    <w:rsid w:val="004266D7"/>
    <w:rsid w:val="004268C7"/>
    <w:rsid w:val="00426E99"/>
    <w:rsid w:val="00427DA8"/>
    <w:rsid w:val="004309AE"/>
    <w:rsid w:val="00430CD8"/>
    <w:rsid w:val="00430D46"/>
    <w:rsid w:val="00431AD2"/>
    <w:rsid w:val="00431FB5"/>
    <w:rsid w:val="004320E9"/>
    <w:rsid w:val="00432369"/>
    <w:rsid w:val="004329B5"/>
    <w:rsid w:val="00433586"/>
    <w:rsid w:val="00433908"/>
    <w:rsid w:val="00433EB4"/>
    <w:rsid w:val="0043469D"/>
    <w:rsid w:val="00434DD0"/>
    <w:rsid w:val="00435234"/>
    <w:rsid w:val="00435918"/>
    <w:rsid w:val="00435988"/>
    <w:rsid w:val="0043616E"/>
    <w:rsid w:val="00436566"/>
    <w:rsid w:val="00436572"/>
    <w:rsid w:val="00436A0F"/>
    <w:rsid w:val="00437150"/>
    <w:rsid w:val="004374AD"/>
    <w:rsid w:val="0043750A"/>
    <w:rsid w:val="00437ABA"/>
    <w:rsid w:val="004402BC"/>
    <w:rsid w:val="004402DD"/>
    <w:rsid w:val="00440347"/>
    <w:rsid w:val="004405B1"/>
    <w:rsid w:val="00440645"/>
    <w:rsid w:val="0044090E"/>
    <w:rsid w:val="00440BF6"/>
    <w:rsid w:val="00440CF2"/>
    <w:rsid w:val="00441154"/>
    <w:rsid w:val="0044130B"/>
    <w:rsid w:val="0044181C"/>
    <w:rsid w:val="00441956"/>
    <w:rsid w:val="00442334"/>
    <w:rsid w:val="00442BB1"/>
    <w:rsid w:val="00442D6F"/>
    <w:rsid w:val="00443A28"/>
    <w:rsid w:val="00443EDC"/>
    <w:rsid w:val="0044429B"/>
    <w:rsid w:val="004443E0"/>
    <w:rsid w:val="004445FE"/>
    <w:rsid w:val="00444716"/>
    <w:rsid w:val="004447D3"/>
    <w:rsid w:val="004448DC"/>
    <w:rsid w:val="00444B5A"/>
    <w:rsid w:val="00445B39"/>
    <w:rsid w:val="004461DF"/>
    <w:rsid w:val="004463B0"/>
    <w:rsid w:val="00446A03"/>
    <w:rsid w:val="00446A14"/>
    <w:rsid w:val="00446D0F"/>
    <w:rsid w:val="00447475"/>
    <w:rsid w:val="004474ED"/>
    <w:rsid w:val="00447577"/>
    <w:rsid w:val="00447BFE"/>
    <w:rsid w:val="00447C34"/>
    <w:rsid w:val="00447CF5"/>
    <w:rsid w:val="00447D4D"/>
    <w:rsid w:val="00450DEA"/>
    <w:rsid w:val="00452DBB"/>
    <w:rsid w:val="00452FB4"/>
    <w:rsid w:val="004530B4"/>
    <w:rsid w:val="004542A6"/>
    <w:rsid w:val="00454E50"/>
    <w:rsid w:val="0045510E"/>
    <w:rsid w:val="00455470"/>
    <w:rsid w:val="0045558D"/>
    <w:rsid w:val="00455642"/>
    <w:rsid w:val="00455AB1"/>
    <w:rsid w:val="004568E4"/>
    <w:rsid w:val="00456964"/>
    <w:rsid w:val="00456EBC"/>
    <w:rsid w:val="00457389"/>
    <w:rsid w:val="00457624"/>
    <w:rsid w:val="00457805"/>
    <w:rsid w:val="00460020"/>
    <w:rsid w:val="0046089D"/>
    <w:rsid w:val="00460B66"/>
    <w:rsid w:val="004622CB"/>
    <w:rsid w:val="00462AB7"/>
    <w:rsid w:val="00462B58"/>
    <w:rsid w:val="00462BF1"/>
    <w:rsid w:val="00462DE6"/>
    <w:rsid w:val="00463324"/>
    <w:rsid w:val="004633CB"/>
    <w:rsid w:val="00463571"/>
    <w:rsid w:val="00463F37"/>
    <w:rsid w:val="004644CC"/>
    <w:rsid w:val="00464C73"/>
    <w:rsid w:val="00464E4D"/>
    <w:rsid w:val="00465803"/>
    <w:rsid w:val="00466071"/>
    <w:rsid w:val="00466210"/>
    <w:rsid w:val="0046684A"/>
    <w:rsid w:val="00466A74"/>
    <w:rsid w:val="00466C1B"/>
    <w:rsid w:val="00466CB6"/>
    <w:rsid w:val="0046767F"/>
    <w:rsid w:val="00467A05"/>
    <w:rsid w:val="00467D2B"/>
    <w:rsid w:val="00467D81"/>
    <w:rsid w:val="00467E5D"/>
    <w:rsid w:val="00467ED0"/>
    <w:rsid w:val="004700B9"/>
    <w:rsid w:val="00470504"/>
    <w:rsid w:val="0047061C"/>
    <w:rsid w:val="004707EE"/>
    <w:rsid w:val="00471890"/>
    <w:rsid w:val="0047223C"/>
    <w:rsid w:val="004728C4"/>
    <w:rsid w:val="00472954"/>
    <w:rsid w:val="004729B6"/>
    <w:rsid w:val="00472B25"/>
    <w:rsid w:val="00472DA2"/>
    <w:rsid w:val="00472E3C"/>
    <w:rsid w:val="00472E5A"/>
    <w:rsid w:val="004732E9"/>
    <w:rsid w:val="00473582"/>
    <w:rsid w:val="00473B75"/>
    <w:rsid w:val="0047449A"/>
    <w:rsid w:val="004746BC"/>
    <w:rsid w:val="00474D20"/>
    <w:rsid w:val="00474E12"/>
    <w:rsid w:val="004751B7"/>
    <w:rsid w:val="004756D4"/>
    <w:rsid w:val="00476357"/>
    <w:rsid w:val="00476540"/>
    <w:rsid w:val="004765E2"/>
    <w:rsid w:val="0047660C"/>
    <w:rsid w:val="00476610"/>
    <w:rsid w:val="004767FE"/>
    <w:rsid w:val="00476878"/>
    <w:rsid w:val="00477570"/>
    <w:rsid w:val="004777DC"/>
    <w:rsid w:val="0047797F"/>
    <w:rsid w:val="00480307"/>
    <w:rsid w:val="00480C52"/>
    <w:rsid w:val="00480D3E"/>
    <w:rsid w:val="00480FC1"/>
    <w:rsid w:val="0048164A"/>
    <w:rsid w:val="00481666"/>
    <w:rsid w:val="004817D5"/>
    <w:rsid w:val="004818D4"/>
    <w:rsid w:val="00482507"/>
    <w:rsid w:val="004829F5"/>
    <w:rsid w:val="00482A75"/>
    <w:rsid w:val="00482EA9"/>
    <w:rsid w:val="0048328A"/>
    <w:rsid w:val="004835BF"/>
    <w:rsid w:val="00483C56"/>
    <w:rsid w:val="00483CBF"/>
    <w:rsid w:val="004846C8"/>
    <w:rsid w:val="00484937"/>
    <w:rsid w:val="004854BB"/>
    <w:rsid w:val="0048550A"/>
    <w:rsid w:val="00485878"/>
    <w:rsid w:val="00485913"/>
    <w:rsid w:val="00486CFC"/>
    <w:rsid w:val="0048734B"/>
    <w:rsid w:val="00487405"/>
    <w:rsid w:val="00490653"/>
    <w:rsid w:val="00490C14"/>
    <w:rsid w:val="00490F0B"/>
    <w:rsid w:val="00491B0E"/>
    <w:rsid w:val="00491B91"/>
    <w:rsid w:val="00491DB8"/>
    <w:rsid w:val="00492579"/>
    <w:rsid w:val="00492676"/>
    <w:rsid w:val="00492FD0"/>
    <w:rsid w:val="00493369"/>
    <w:rsid w:val="004939E5"/>
    <w:rsid w:val="00493D7F"/>
    <w:rsid w:val="004940B0"/>
    <w:rsid w:val="00494493"/>
    <w:rsid w:val="0049473A"/>
    <w:rsid w:val="00494BBF"/>
    <w:rsid w:val="00494BEA"/>
    <w:rsid w:val="00495937"/>
    <w:rsid w:val="004965CA"/>
    <w:rsid w:val="00496606"/>
    <w:rsid w:val="004A000A"/>
    <w:rsid w:val="004A0BC1"/>
    <w:rsid w:val="004A17E9"/>
    <w:rsid w:val="004A1B0B"/>
    <w:rsid w:val="004A226C"/>
    <w:rsid w:val="004A2282"/>
    <w:rsid w:val="004A2966"/>
    <w:rsid w:val="004A3259"/>
    <w:rsid w:val="004A36D1"/>
    <w:rsid w:val="004A37AA"/>
    <w:rsid w:val="004A3F4B"/>
    <w:rsid w:val="004A4125"/>
    <w:rsid w:val="004A53D7"/>
    <w:rsid w:val="004A698C"/>
    <w:rsid w:val="004A6D3F"/>
    <w:rsid w:val="004A70DA"/>
    <w:rsid w:val="004B0A91"/>
    <w:rsid w:val="004B0E94"/>
    <w:rsid w:val="004B0F1D"/>
    <w:rsid w:val="004B1166"/>
    <w:rsid w:val="004B16A4"/>
    <w:rsid w:val="004B16FA"/>
    <w:rsid w:val="004B2E66"/>
    <w:rsid w:val="004B30DE"/>
    <w:rsid w:val="004B389B"/>
    <w:rsid w:val="004B39F5"/>
    <w:rsid w:val="004B4699"/>
    <w:rsid w:val="004B4983"/>
    <w:rsid w:val="004B49E1"/>
    <w:rsid w:val="004B571B"/>
    <w:rsid w:val="004B5746"/>
    <w:rsid w:val="004B7987"/>
    <w:rsid w:val="004B7C88"/>
    <w:rsid w:val="004B7E7A"/>
    <w:rsid w:val="004C014C"/>
    <w:rsid w:val="004C018F"/>
    <w:rsid w:val="004C070E"/>
    <w:rsid w:val="004C0BAE"/>
    <w:rsid w:val="004C0FCE"/>
    <w:rsid w:val="004C1724"/>
    <w:rsid w:val="004C1909"/>
    <w:rsid w:val="004C1FE1"/>
    <w:rsid w:val="004C2219"/>
    <w:rsid w:val="004C305F"/>
    <w:rsid w:val="004C32A8"/>
    <w:rsid w:val="004C35A6"/>
    <w:rsid w:val="004C3B13"/>
    <w:rsid w:val="004C55DE"/>
    <w:rsid w:val="004C5701"/>
    <w:rsid w:val="004C58C1"/>
    <w:rsid w:val="004C66EA"/>
    <w:rsid w:val="004C69DF"/>
    <w:rsid w:val="004C6F29"/>
    <w:rsid w:val="004C7373"/>
    <w:rsid w:val="004C7B5E"/>
    <w:rsid w:val="004C7D7D"/>
    <w:rsid w:val="004C7DA4"/>
    <w:rsid w:val="004D09F9"/>
    <w:rsid w:val="004D0BE6"/>
    <w:rsid w:val="004D0CF6"/>
    <w:rsid w:val="004D13B8"/>
    <w:rsid w:val="004D1860"/>
    <w:rsid w:val="004D1C67"/>
    <w:rsid w:val="004D1F55"/>
    <w:rsid w:val="004D1FB3"/>
    <w:rsid w:val="004D20D8"/>
    <w:rsid w:val="004D2AD9"/>
    <w:rsid w:val="004D36E4"/>
    <w:rsid w:val="004D37C6"/>
    <w:rsid w:val="004D388F"/>
    <w:rsid w:val="004D3DF0"/>
    <w:rsid w:val="004D4658"/>
    <w:rsid w:val="004D471C"/>
    <w:rsid w:val="004D4B87"/>
    <w:rsid w:val="004D4CB5"/>
    <w:rsid w:val="004D4FB1"/>
    <w:rsid w:val="004D5BD8"/>
    <w:rsid w:val="004D5BF6"/>
    <w:rsid w:val="004D6971"/>
    <w:rsid w:val="004D6D7E"/>
    <w:rsid w:val="004D728C"/>
    <w:rsid w:val="004E018A"/>
    <w:rsid w:val="004E01AE"/>
    <w:rsid w:val="004E077D"/>
    <w:rsid w:val="004E0ACC"/>
    <w:rsid w:val="004E0CA2"/>
    <w:rsid w:val="004E0E9F"/>
    <w:rsid w:val="004E0FD5"/>
    <w:rsid w:val="004E14ED"/>
    <w:rsid w:val="004E16E1"/>
    <w:rsid w:val="004E176C"/>
    <w:rsid w:val="004E1E93"/>
    <w:rsid w:val="004E2C12"/>
    <w:rsid w:val="004E2CAF"/>
    <w:rsid w:val="004E327C"/>
    <w:rsid w:val="004E36C2"/>
    <w:rsid w:val="004E3A9E"/>
    <w:rsid w:val="004E3B55"/>
    <w:rsid w:val="004E455A"/>
    <w:rsid w:val="004E56FA"/>
    <w:rsid w:val="004E58F7"/>
    <w:rsid w:val="004E5A3D"/>
    <w:rsid w:val="004E5A7A"/>
    <w:rsid w:val="004E5AE4"/>
    <w:rsid w:val="004E5E66"/>
    <w:rsid w:val="004E61CA"/>
    <w:rsid w:val="004E68DA"/>
    <w:rsid w:val="004E75B8"/>
    <w:rsid w:val="004E7894"/>
    <w:rsid w:val="004E78BD"/>
    <w:rsid w:val="004E7ADB"/>
    <w:rsid w:val="004E7B0D"/>
    <w:rsid w:val="004F0A4C"/>
    <w:rsid w:val="004F0F54"/>
    <w:rsid w:val="004F0FD1"/>
    <w:rsid w:val="004F12DC"/>
    <w:rsid w:val="004F1DA3"/>
    <w:rsid w:val="004F1FF8"/>
    <w:rsid w:val="004F21EC"/>
    <w:rsid w:val="004F243F"/>
    <w:rsid w:val="004F31E8"/>
    <w:rsid w:val="004F3535"/>
    <w:rsid w:val="004F376A"/>
    <w:rsid w:val="004F39DD"/>
    <w:rsid w:val="004F428E"/>
    <w:rsid w:val="004F42E5"/>
    <w:rsid w:val="004F4410"/>
    <w:rsid w:val="004F4A32"/>
    <w:rsid w:val="004F5419"/>
    <w:rsid w:val="004F5B11"/>
    <w:rsid w:val="004F5BB4"/>
    <w:rsid w:val="004F5BDC"/>
    <w:rsid w:val="004F65CA"/>
    <w:rsid w:val="004F7D11"/>
    <w:rsid w:val="004F7D8E"/>
    <w:rsid w:val="004F7E64"/>
    <w:rsid w:val="005008FC"/>
    <w:rsid w:val="00500E26"/>
    <w:rsid w:val="005011FB"/>
    <w:rsid w:val="00501860"/>
    <w:rsid w:val="00501982"/>
    <w:rsid w:val="005022EF"/>
    <w:rsid w:val="0050234E"/>
    <w:rsid w:val="005025A9"/>
    <w:rsid w:val="00502BF7"/>
    <w:rsid w:val="00502BF9"/>
    <w:rsid w:val="00503421"/>
    <w:rsid w:val="0050387F"/>
    <w:rsid w:val="0050392A"/>
    <w:rsid w:val="00503AAD"/>
    <w:rsid w:val="00503B4D"/>
    <w:rsid w:val="00504E59"/>
    <w:rsid w:val="00504EE9"/>
    <w:rsid w:val="00505471"/>
    <w:rsid w:val="00505E57"/>
    <w:rsid w:val="00505E80"/>
    <w:rsid w:val="00505EEB"/>
    <w:rsid w:val="00505F2D"/>
    <w:rsid w:val="005061F8"/>
    <w:rsid w:val="005063E3"/>
    <w:rsid w:val="00506837"/>
    <w:rsid w:val="0050718E"/>
    <w:rsid w:val="00507BE9"/>
    <w:rsid w:val="00510032"/>
    <w:rsid w:val="00510197"/>
    <w:rsid w:val="00510338"/>
    <w:rsid w:val="0051066C"/>
    <w:rsid w:val="00510761"/>
    <w:rsid w:val="005108A3"/>
    <w:rsid w:val="0051100E"/>
    <w:rsid w:val="00511DDF"/>
    <w:rsid w:val="005124AA"/>
    <w:rsid w:val="00512788"/>
    <w:rsid w:val="005129D3"/>
    <w:rsid w:val="00512E4A"/>
    <w:rsid w:val="00512FC1"/>
    <w:rsid w:val="0051341F"/>
    <w:rsid w:val="0051388D"/>
    <w:rsid w:val="00513942"/>
    <w:rsid w:val="00513DCD"/>
    <w:rsid w:val="00513E4D"/>
    <w:rsid w:val="00513F11"/>
    <w:rsid w:val="005143A1"/>
    <w:rsid w:val="0051465B"/>
    <w:rsid w:val="005148D6"/>
    <w:rsid w:val="00514E41"/>
    <w:rsid w:val="00514E4F"/>
    <w:rsid w:val="00515B6E"/>
    <w:rsid w:val="00515F1C"/>
    <w:rsid w:val="00516323"/>
    <w:rsid w:val="0051658D"/>
    <w:rsid w:val="005166F3"/>
    <w:rsid w:val="0051719D"/>
    <w:rsid w:val="00517792"/>
    <w:rsid w:val="0051794A"/>
    <w:rsid w:val="00517B44"/>
    <w:rsid w:val="00517C9D"/>
    <w:rsid w:val="0052026E"/>
    <w:rsid w:val="00520725"/>
    <w:rsid w:val="005207F7"/>
    <w:rsid w:val="00520C7B"/>
    <w:rsid w:val="00521576"/>
    <w:rsid w:val="00521C84"/>
    <w:rsid w:val="005223B7"/>
    <w:rsid w:val="00522D45"/>
    <w:rsid w:val="00522FA4"/>
    <w:rsid w:val="005233C2"/>
    <w:rsid w:val="005235D6"/>
    <w:rsid w:val="0052367A"/>
    <w:rsid w:val="00523911"/>
    <w:rsid w:val="00523B8C"/>
    <w:rsid w:val="00523C5B"/>
    <w:rsid w:val="00523E3B"/>
    <w:rsid w:val="005242BB"/>
    <w:rsid w:val="00524ABD"/>
    <w:rsid w:val="005250E6"/>
    <w:rsid w:val="005253AA"/>
    <w:rsid w:val="00525492"/>
    <w:rsid w:val="00525863"/>
    <w:rsid w:val="00526246"/>
    <w:rsid w:val="0053095A"/>
    <w:rsid w:val="00530BFD"/>
    <w:rsid w:val="00530CD3"/>
    <w:rsid w:val="00530D2A"/>
    <w:rsid w:val="0053139D"/>
    <w:rsid w:val="005320E0"/>
    <w:rsid w:val="005322B5"/>
    <w:rsid w:val="005322C1"/>
    <w:rsid w:val="0053293A"/>
    <w:rsid w:val="00532E26"/>
    <w:rsid w:val="005333B8"/>
    <w:rsid w:val="0053340E"/>
    <w:rsid w:val="00533EB9"/>
    <w:rsid w:val="00534500"/>
    <w:rsid w:val="00534511"/>
    <w:rsid w:val="00534A38"/>
    <w:rsid w:val="00534ED8"/>
    <w:rsid w:val="0053577A"/>
    <w:rsid w:val="00535839"/>
    <w:rsid w:val="0053589C"/>
    <w:rsid w:val="0053660C"/>
    <w:rsid w:val="005367D7"/>
    <w:rsid w:val="00536B91"/>
    <w:rsid w:val="00537651"/>
    <w:rsid w:val="00540314"/>
    <w:rsid w:val="00540607"/>
    <w:rsid w:val="0054078F"/>
    <w:rsid w:val="0054085C"/>
    <w:rsid w:val="00540C02"/>
    <w:rsid w:val="00541778"/>
    <w:rsid w:val="00541BEB"/>
    <w:rsid w:val="00541D5C"/>
    <w:rsid w:val="00541F70"/>
    <w:rsid w:val="005422C2"/>
    <w:rsid w:val="005426F8"/>
    <w:rsid w:val="00542A18"/>
    <w:rsid w:val="00542D23"/>
    <w:rsid w:val="00542FE5"/>
    <w:rsid w:val="00543734"/>
    <w:rsid w:val="00543CC0"/>
    <w:rsid w:val="00543D5D"/>
    <w:rsid w:val="00543FF6"/>
    <w:rsid w:val="0054442C"/>
    <w:rsid w:val="00544663"/>
    <w:rsid w:val="00544ADA"/>
    <w:rsid w:val="00544F58"/>
    <w:rsid w:val="005457B0"/>
    <w:rsid w:val="00546B45"/>
    <w:rsid w:val="005474C2"/>
    <w:rsid w:val="00547708"/>
    <w:rsid w:val="00547805"/>
    <w:rsid w:val="00547B18"/>
    <w:rsid w:val="0055024C"/>
    <w:rsid w:val="00550285"/>
    <w:rsid w:val="005519C1"/>
    <w:rsid w:val="005520A1"/>
    <w:rsid w:val="005526CE"/>
    <w:rsid w:val="0055419A"/>
    <w:rsid w:val="00554E69"/>
    <w:rsid w:val="00555369"/>
    <w:rsid w:val="00555CB5"/>
    <w:rsid w:val="0055607B"/>
    <w:rsid w:val="00556CB4"/>
    <w:rsid w:val="00556E50"/>
    <w:rsid w:val="00557512"/>
    <w:rsid w:val="0055767D"/>
    <w:rsid w:val="0055788E"/>
    <w:rsid w:val="005608AD"/>
    <w:rsid w:val="005608C3"/>
    <w:rsid w:val="00562492"/>
    <w:rsid w:val="0056282C"/>
    <w:rsid w:val="00562C95"/>
    <w:rsid w:val="00563657"/>
    <w:rsid w:val="00564043"/>
    <w:rsid w:val="005645F9"/>
    <w:rsid w:val="005646AF"/>
    <w:rsid w:val="0056470D"/>
    <w:rsid w:val="00564728"/>
    <w:rsid w:val="00564AC4"/>
    <w:rsid w:val="00564D03"/>
    <w:rsid w:val="00564DAE"/>
    <w:rsid w:val="005650BA"/>
    <w:rsid w:val="005652E1"/>
    <w:rsid w:val="00565939"/>
    <w:rsid w:val="00565958"/>
    <w:rsid w:val="00565C2E"/>
    <w:rsid w:val="00566669"/>
    <w:rsid w:val="005666B7"/>
    <w:rsid w:val="0056688A"/>
    <w:rsid w:val="00566A76"/>
    <w:rsid w:val="00566A7A"/>
    <w:rsid w:val="005701FE"/>
    <w:rsid w:val="00570255"/>
    <w:rsid w:val="00570649"/>
    <w:rsid w:val="00570AB2"/>
    <w:rsid w:val="00570B5A"/>
    <w:rsid w:val="00570C09"/>
    <w:rsid w:val="00570F06"/>
    <w:rsid w:val="0057138E"/>
    <w:rsid w:val="00572730"/>
    <w:rsid w:val="00572A20"/>
    <w:rsid w:val="005732DB"/>
    <w:rsid w:val="00574325"/>
    <w:rsid w:val="0057448B"/>
    <w:rsid w:val="00574CF7"/>
    <w:rsid w:val="00575497"/>
    <w:rsid w:val="00576830"/>
    <w:rsid w:val="00576A2A"/>
    <w:rsid w:val="005773D6"/>
    <w:rsid w:val="00577486"/>
    <w:rsid w:val="00577A16"/>
    <w:rsid w:val="00577F3E"/>
    <w:rsid w:val="00580E3A"/>
    <w:rsid w:val="005815A5"/>
    <w:rsid w:val="00581625"/>
    <w:rsid w:val="00581C3B"/>
    <w:rsid w:val="00581E72"/>
    <w:rsid w:val="00581F92"/>
    <w:rsid w:val="005831B1"/>
    <w:rsid w:val="0058322A"/>
    <w:rsid w:val="005836F8"/>
    <w:rsid w:val="00583E1C"/>
    <w:rsid w:val="005846C1"/>
    <w:rsid w:val="00584806"/>
    <w:rsid w:val="00585770"/>
    <w:rsid w:val="0058582F"/>
    <w:rsid w:val="00585A2A"/>
    <w:rsid w:val="00585BF1"/>
    <w:rsid w:val="005861C3"/>
    <w:rsid w:val="0058631E"/>
    <w:rsid w:val="005869C0"/>
    <w:rsid w:val="0058731D"/>
    <w:rsid w:val="00587873"/>
    <w:rsid w:val="0058791D"/>
    <w:rsid w:val="0058798F"/>
    <w:rsid w:val="00590B47"/>
    <w:rsid w:val="00590CF3"/>
    <w:rsid w:val="00590F37"/>
    <w:rsid w:val="00591050"/>
    <w:rsid w:val="005918FA"/>
    <w:rsid w:val="00591E68"/>
    <w:rsid w:val="0059224A"/>
    <w:rsid w:val="00592539"/>
    <w:rsid w:val="005925A3"/>
    <w:rsid w:val="0059278D"/>
    <w:rsid w:val="0059295C"/>
    <w:rsid w:val="00592A86"/>
    <w:rsid w:val="00592C2E"/>
    <w:rsid w:val="00592C82"/>
    <w:rsid w:val="00593002"/>
    <w:rsid w:val="00593116"/>
    <w:rsid w:val="0059316E"/>
    <w:rsid w:val="00593CA9"/>
    <w:rsid w:val="00593FE8"/>
    <w:rsid w:val="0059403C"/>
    <w:rsid w:val="005941AD"/>
    <w:rsid w:val="00595868"/>
    <w:rsid w:val="0059646E"/>
    <w:rsid w:val="00596F36"/>
    <w:rsid w:val="0059701B"/>
    <w:rsid w:val="00597340"/>
    <w:rsid w:val="00597B6E"/>
    <w:rsid w:val="00597C23"/>
    <w:rsid w:val="005A028E"/>
    <w:rsid w:val="005A069A"/>
    <w:rsid w:val="005A092B"/>
    <w:rsid w:val="005A127A"/>
    <w:rsid w:val="005A24D7"/>
    <w:rsid w:val="005A259E"/>
    <w:rsid w:val="005A263B"/>
    <w:rsid w:val="005A3487"/>
    <w:rsid w:val="005A38A4"/>
    <w:rsid w:val="005A4590"/>
    <w:rsid w:val="005A46AF"/>
    <w:rsid w:val="005A4E1E"/>
    <w:rsid w:val="005A5F4E"/>
    <w:rsid w:val="005A63D9"/>
    <w:rsid w:val="005A64B4"/>
    <w:rsid w:val="005A65A0"/>
    <w:rsid w:val="005A7DF9"/>
    <w:rsid w:val="005A7E36"/>
    <w:rsid w:val="005B03DB"/>
    <w:rsid w:val="005B0D8B"/>
    <w:rsid w:val="005B0EA2"/>
    <w:rsid w:val="005B1116"/>
    <w:rsid w:val="005B11C7"/>
    <w:rsid w:val="005B1361"/>
    <w:rsid w:val="005B1B8C"/>
    <w:rsid w:val="005B2627"/>
    <w:rsid w:val="005B27AD"/>
    <w:rsid w:val="005B2E45"/>
    <w:rsid w:val="005B3029"/>
    <w:rsid w:val="005B30C9"/>
    <w:rsid w:val="005B356C"/>
    <w:rsid w:val="005B36A1"/>
    <w:rsid w:val="005B37FB"/>
    <w:rsid w:val="005B3858"/>
    <w:rsid w:val="005B47CB"/>
    <w:rsid w:val="005B4801"/>
    <w:rsid w:val="005B4A2D"/>
    <w:rsid w:val="005B4F4D"/>
    <w:rsid w:val="005B5206"/>
    <w:rsid w:val="005B53E7"/>
    <w:rsid w:val="005B5449"/>
    <w:rsid w:val="005B62D0"/>
    <w:rsid w:val="005B69F3"/>
    <w:rsid w:val="005B736A"/>
    <w:rsid w:val="005B7641"/>
    <w:rsid w:val="005C0A13"/>
    <w:rsid w:val="005C1035"/>
    <w:rsid w:val="005C1154"/>
    <w:rsid w:val="005C1619"/>
    <w:rsid w:val="005C1CB6"/>
    <w:rsid w:val="005C23A4"/>
    <w:rsid w:val="005C2502"/>
    <w:rsid w:val="005C2B0A"/>
    <w:rsid w:val="005C2D99"/>
    <w:rsid w:val="005C3D3C"/>
    <w:rsid w:val="005C40E8"/>
    <w:rsid w:val="005C410A"/>
    <w:rsid w:val="005C44EA"/>
    <w:rsid w:val="005C5007"/>
    <w:rsid w:val="005C52F8"/>
    <w:rsid w:val="005C54A7"/>
    <w:rsid w:val="005C6123"/>
    <w:rsid w:val="005C6FA3"/>
    <w:rsid w:val="005C722A"/>
    <w:rsid w:val="005C779C"/>
    <w:rsid w:val="005D0471"/>
    <w:rsid w:val="005D10AD"/>
    <w:rsid w:val="005D127A"/>
    <w:rsid w:val="005D1CDF"/>
    <w:rsid w:val="005D2029"/>
    <w:rsid w:val="005D20F5"/>
    <w:rsid w:val="005D22B8"/>
    <w:rsid w:val="005D2311"/>
    <w:rsid w:val="005D2381"/>
    <w:rsid w:val="005D2384"/>
    <w:rsid w:val="005D2653"/>
    <w:rsid w:val="005D26A9"/>
    <w:rsid w:val="005D294F"/>
    <w:rsid w:val="005D296B"/>
    <w:rsid w:val="005D29A8"/>
    <w:rsid w:val="005D2B91"/>
    <w:rsid w:val="005D2BB7"/>
    <w:rsid w:val="005D3F24"/>
    <w:rsid w:val="005D48B7"/>
    <w:rsid w:val="005D495E"/>
    <w:rsid w:val="005D4B18"/>
    <w:rsid w:val="005D4D29"/>
    <w:rsid w:val="005D4DBE"/>
    <w:rsid w:val="005D51AB"/>
    <w:rsid w:val="005D538F"/>
    <w:rsid w:val="005D53B4"/>
    <w:rsid w:val="005D574E"/>
    <w:rsid w:val="005D59A4"/>
    <w:rsid w:val="005D5AB6"/>
    <w:rsid w:val="005D5D5C"/>
    <w:rsid w:val="005D5FDF"/>
    <w:rsid w:val="005D694E"/>
    <w:rsid w:val="005D6A23"/>
    <w:rsid w:val="005D6DB1"/>
    <w:rsid w:val="005D6EB2"/>
    <w:rsid w:val="005D6FFE"/>
    <w:rsid w:val="005D747F"/>
    <w:rsid w:val="005D7D00"/>
    <w:rsid w:val="005D7E11"/>
    <w:rsid w:val="005E03CD"/>
    <w:rsid w:val="005E06E8"/>
    <w:rsid w:val="005E0F09"/>
    <w:rsid w:val="005E0FF8"/>
    <w:rsid w:val="005E2166"/>
    <w:rsid w:val="005E2C1E"/>
    <w:rsid w:val="005E2F1A"/>
    <w:rsid w:val="005E579E"/>
    <w:rsid w:val="005E590D"/>
    <w:rsid w:val="005E599E"/>
    <w:rsid w:val="005E5AD5"/>
    <w:rsid w:val="005E5E9E"/>
    <w:rsid w:val="005E61A8"/>
    <w:rsid w:val="005E61CB"/>
    <w:rsid w:val="005E6382"/>
    <w:rsid w:val="005E6BE8"/>
    <w:rsid w:val="005E7303"/>
    <w:rsid w:val="005E7367"/>
    <w:rsid w:val="005E762D"/>
    <w:rsid w:val="005F0191"/>
    <w:rsid w:val="005F07BC"/>
    <w:rsid w:val="005F0B6A"/>
    <w:rsid w:val="005F1143"/>
    <w:rsid w:val="005F1468"/>
    <w:rsid w:val="005F16E4"/>
    <w:rsid w:val="005F2A62"/>
    <w:rsid w:val="005F34F5"/>
    <w:rsid w:val="005F3520"/>
    <w:rsid w:val="005F35BB"/>
    <w:rsid w:val="005F3B82"/>
    <w:rsid w:val="005F3F2E"/>
    <w:rsid w:val="005F44BA"/>
    <w:rsid w:val="005F4650"/>
    <w:rsid w:val="005F4952"/>
    <w:rsid w:val="005F4DEC"/>
    <w:rsid w:val="005F51DA"/>
    <w:rsid w:val="005F535D"/>
    <w:rsid w:val="005F5801"/>
    <w:rsid w:val="005F589C"/>
    <w:rsid w:val="005F6055"/>
    <w:rsid w:val="005F6419"/>
    <w:rsid w:val="005F7459"/>
    <w:rsid w:val="005F7CED"/>
    <w:rsid w:val="00600C87"/>
    <w:rsid w:val="00601087"/>
    <w:rsid w:val="00601429"/>
    <w:rsid w:val="006016D9"/>
    <w:rsid w:val="00601746"/>
    <w:rsid w:val="00601C10"/>
    <w:rsid w:val="0060301D"/>
    <w:rsid w:val="006033A1"/>
    <w:rsid w:val="006040B0"/>
    <w:rsid w:val="00604714"/>
    <w:rsid w:val="006049B0"/>
    <w:rsid w:val="00604A28"/>
    <w:rsid w:val="00604D9D"/>
    <w:rsid w:val="00604F42"/>
    <w:rsid w:val="0060543D"/>
    <w:rsid w:val="006057BE"/>
    <w:rsid w:val="00605EC2"/>
    <w:rsid w:val="00606069"/>
    <w:rsid w:val="0060668F"/>
    <w:rsid w:val="0060694D"/>
    <w:rsid w:val="00606ACD"/>
    <w:rsid w:val="00606EF5"/>
    <w:rsid w:val="0060738A"/>
    <w:rsid w:val="00607551"/>
    <w:rsid w:val="00607CCB"/>
    <w:rsid w:val="006100E4"/>
    <w:rsid w:val="0061015E"/>
    <w:rsid w:val="006104DD"/>
    <w:rsid w:val="00610A54"/>
    <w:rsid w:val="0061137C"/>
    <w:rsid w:val="006125BC"/>
    <w:rsid w:val="006130B5"/>
    <w:rsid w:val="006131CA"/>
    <w:rsid w:val="00613335"/>
    <w:rsid w:val="00613C6E"/>
    <w:rsid w:val="006143B6"/>
    <w:rsid w:val="00614874"/>
    <w:rsid w:val="00614DD8"/>
    <w:rsid w:val="006156F1"/>
    <w:rsid w:val="00616810"/>
    <w:rsid w:val="0061684B"/>
    <w:rsid w:val="00616AEA"/>
    <w:rsid w:val="00616E63"/>
    <w:rsid w:val="006170B5"/>
    <w:rsid w:val="0061730F"/>
    <w:rsid w:val="00617400"/>
    <w:rsid w:val="006176FC"/>
    <w:rsid w:val="00617792"/>
    <w:rsid w:val="0062008C"/>
    <w:rsid w:val="0062052F"/>
    <w:rsid w:val="0062248C"/>
    <w:rsid w:val="006226FE"/>
    <w:rsid w:val="00622AFD"/>
    <w:rsid w:val="00622B74"/>
    <w:rsid w:val="0062330F"/>
    <w:rsid w:val="006233EF"/>
    <w:rsid w:val="00623984"/>
    <w:rsid w:val="006239B7"/>
    <w:rsid w:val="0062407B"/>
    <w:rsid w:val="006246D3"/>
    <w:rsid w:val="00624768"/>
    <w:rsid w:val="00624BC7"/>
    <w:rsid w:val="00624E3A"/>
    <w:rsid w:val="00625125"/>
    <w:rsid w:val="00625364"/>
    <w:rsid w:val="006258E9"/>
    <w:rsid w:val="00625BB7"/>
    <w:rsid w:val="006264DE"/>
    <w:rsid w:val="0062699D"/>
    <w:rsid w:val="00626BC1"/>
    <w:rsid w:val="00627056"/>
    <w:rsid w:val="00627FE3"/>
    <w:rsid w:val="0063004E"/>
    <w:rsid w:val="006306AA"/>
    <w:rsid w:val="00630E0A"/>
    <w:rsid w:val="006310EA"/>
    <w:rsid w:val="006318B9"/>
    <w:rsid w:val="006322F7"/>
    <w:rsid w:val="006325C1"/>
    <w:rsid w:val="006327C1"/>
    <w:rsid w:val="00632D29"/>
    <w:rsid w:val="006337E4"/>
    <w:rsid w:val="006345FA"/>
    <w:rsid w:val="00634964"/>
    <w:rsid w:val="00634B6C"/>
    <w:rsid w:val="006353B0"/>
    <w:rsid w:val="00635989"/>
    <w:rsid w:val="006360A4"/>
    <w:rsid w:val="00636883"/>
    <w:rsid w:val="00637D44"/>
    <w:rsid w:val="006401B0"/>
    <w:rsid w:val="00640E5A"/>
    <w:rsid w:val="006410C1"/>
    <w:rsid w:val="00641F59"/>
    <w:rsid w:val="00641FCA"/>
    <w:rsid w:val="00642A02"/>
    <w:rsid w:val="006431CA"/>
    <w:rsid w:val="00643209"/>
    <w:rsid w:val="006433BF"/>
    <w:rsid w:val="006433C1"/>
    <w:rsid w:val="00643B11"/>
    <w:rsid w:val="00644130"/>
    <w:rsid w:val="006448FF"/>
    <w:rsid w:val="006453C6"/>
    <w:rsid w:val="00645830"/>
    <w:rsid w:val="00645A9C"/>
    <w:rsid w:val="00645D01"/>
    <w:rsid w:val="00645EC3"/>
    <w:rsid w:val="0064659E"/>
    <w:rsid w:val="00646E56"/>
    <w:rsid w:val="006501D9"/>
    <w:rsid w:val="00650996"/>
    <w:rsid w:val="00650BF6"/>
    <w:rsid w:val="00650F5D"/>
    <w:rsid w:val="00651280"/>
    <w:rsid w:val="006516D5"/>
    <w:rsid w:val="00651953"/>
    <w:rsid w:val="0065195D"/>
    <w:rsid w:val="00651B7D"/>
    <w:rsid w:val="0065236C"/>
    <w:rsid w:val="00652DC8"/>
    <w:rsid w:val="0065339D"/>
    <w:rsid w:val="006536F7"/>
    <w:rsid w:val="00653C33"/>
    <w:rsid w:val="006544F1"/>
    <w:rsid w:val="00654B8F"/>
    <w:rsid w:val="00654C7D"/>
    <w:rsid w:val="00654FDE"/>
    <w:rsid w:val="00655CE8"/>
    <w:rsid w:val="00655F05"/>
    <w:rsid w:val="006563A8"/>
    <w:rsid w:val="00656B7C"/>
    <w:rsid w:val="00656B8A"/>
    <w:rsid w:val="00656E30"/>
    <w:rsid w:val="00656FB6"/>
    <w:rsid w:val="00657081"/>
    <w:rsid w:val="0065782B"/>
    <w:rsid w:val="00660122"/>
    <w:rsid w:val="00660A7E"/>
    <w:rsid w:val="00660D39"/>
    <w:rsid w:val="006611DE"/>
    <w:rsid w:val="0066173C"/>
    <w:rsid w:val="00662251"/>
    <w:rsid w:val="00662FA9"/>
    <w:rsid w:val="0066357C"/>
    <w:rsid w:val="00663638"/>
    <w:rsid w:val="0066378C"/>
    <w:rsid w:val="006639C8"/>
    <w:rsid w:val="00664469"/>
    <w:rsid w:val="00664950"/>
    <w:rsid w:val="00665127"/>
    <w:rsid w:val="00665E14"/>
    <w:rsid w:val="00666FB3"/>
    <w:rsid w:val="00667349"/>
    <w:rsid w:val="00667400"/>
    <w:rsid w:val="00667472"/>
    <w:rsid w:val="00667778"/>
    <w:rsid w:val="00667876"/>
    <w:rsid w:val="00667C3E"/>
    <w:rsid w:val="00667D25"/>
    <w:rsid w:val="00667E0E"/>
    <w:rsid w:val="006703B2"/>
    <w:rsid w:val="0067052B"/>
    <w:rsid w:val="00670673"/>
    <w:rsid w:val="00671403"/>
    <w:rsid w:val="0067149F"/>
    <w:rsid w:val="006714A9"/>
    <w:rsid w:val="00671A64"/>
    <w:rsid w:val="00671C97"/>
    <w:rsid w:val="006725A6"/>
    <w:rsid w:val="00673141"/>
    <w:rsid w:val="0067320E"/>
    <w:rsid w:val="0067322E"/>
    <w:rsid w:val="00673B72"/>
    <w:rsid w:val="00673C08"/>
    <w:rsid w:val="00674131"/>
    <w:rsid w:val="0067469F"/>
    <w:rsid w:val="00674CE4"/>
    <w:rsid w:val="006757E0"/>
    <w:rsid w:val="00675EFC"/>
    <w:rsid w:val="006761B0"/>
    <w:rsid w:val="00676710"/>
    <w:rsid w:val="006772DB"/>
    <w:rsid w:val="006776A0"/>
    <w:rsid w:val="00677A5C"/>
    <w:rsid w:val="006802D0"/>
    <w:rsid w:val="0068076C"/>
    <w:rsid w:val="00680850"/>
    <w:rsid w:val="006812B9"/>
    <w:rsid w:val="00681556"/>
    <w:rsid w:val="00681872"/>
    <w:rsid w:val="00681F58"/>
    <w:rsid w:val="00682133"/>
    <w:rsid w:val="00682379"/>
    <w:rsid w:val="006824F9"/>
    <w:rsid w:val="00682CDE"/>
    <w:rsid w:val="00682FE4"/>
    <w:rsid w:val="00683220"/>
    <w:rsid w:val="006835E8"/>
    <w:rsid w:val="00683898"/>
    <w:rsid w:val="00683C5F"/>
    <w:rsid w:val="00683F4C"/>
    <w:rsid w:val="00683FCE"/>
    <w:rsid w:val="0068501E"/>
    <w:rsid w:val="0068516C"/>
    <w:rsid w:val="006854BB"/>
    <w:rsid w:val="00685930"/>
    <w:rsid w:val="00685ECB"/>
    <w:rsid w:val="00687117"/>
    <w:rsid w:val="006878FB"/>
    <w:rsid w:val="00687B64"/>
    <w:rsid w:val="00687C43"/>
    <w:rsid w:val="00687E5D"/>
    <w:rsid w:val="00687FA0"/>
    <w:rsid w:val="0069008C"/>
    <w:rsid w:val="00690152"/>
    <w:rsid w:val="00690311"/>
    <w:rsid w:val="00690B65"/>
    <w:rsid w:val="00690B9C"/>
    <w:rsid w:val="00690D98"/>
    <w:rsid w:val="006915D8"/>
    <w:rsid w:val="0069174D"/>
    <w:rsid w:val="00691D3B"/>
    <w:rsid w:val="00693292"/>
    <w:rsid w:val="006934F8"/>
    <w:rsid w:val="006938BF"/>
    <w:rsid w:val="00693903"/>
    <w:rsid w:val="006940B1"/>
    <w:rsid w:val="00694868"/>
    <w:rsid w:val="00694B32"/>
    <w:rsid w:val="0069635D"/>
    <w:rsid w:val="006965B9"/>
    <w:rsid w:val="00696D92"/>
    <w:rsid w:val="00696FF9"/>
    <w:rsid w:val="00697199"/>
    <w:rsid w:val="006973B2"/>
    <w:rsid w:val="006A0DCA"/>
    <w:rsid w:val="006A0E94"/>
    <w:rsid w:val="006A1345"/>
    <w:rsid w:val="006A13B5"/>
    <w:rsid w:val="006A179C"/>
    <w:rsid w:val="006A1975"/>
    <w:rsid w:val="006A25F8"/>
    <w:rsid w:val="006A29BC"/>
    <w:rsid w:val="006A2C9C"/>
    <w:rsid w:val="006A2E12"/>
    <w:rsid w:val="006A302B"/>
    <w:rsid w:val="006A322F"/>
    <w:rsid w:val="006A37CD"/>
    <w:rsid w:val="006A3C11"/>
    <w:rsid w:val="006A3D4E"/>
    <w:rsid w:val="006A3F28"/>
    <w:rsid w:val="006A4625"/>
    <w:rsid w:val="006A4AD5"/>
    <w:rsid w:val="006A4B76"/>
    <w:rsid w:val="006A6115"/>
    <w:rsid w:val="006A6532"/>
    <w:rsid w:val="006A702E"/>
    <w:rsid w:val="006A7055"/>
    <w:rsid w:val="006A789E"/>
    <w:rsid w:val="006B0361"/>
    <w:rsid w:val="006B09C1"/>
    <w:rsid w:val="006B0CF8"/>
    <w:rsid w:val="006B0D4D"/>
    <w:rsid w:val="006B11AE"/>
    <w:rsid w:val="006B158C"/>
    <w:rsid w:val="006B16F9"/>
    <w:rsid w:val="006B21D0"/>
    <w:rsid w:val="006B229B"/>
    <w:rsid w:val="006B23EE"/>
    <w:rsid w:val="006B2668"/>
    <w:rsid w:val="006B2C19"/>
    <w:rsid w:val="006B3251"/>
    <w:rsid w:val="006B3A05"/>
    <w:rsid w:val="006B3F20"/>
    <w:rsid w:val="006B4088"/>
    <w:rsid w:val="006B4472"/>
    <w:rsid w:val="006B4486"/>
    <w:rsid w:val="006B44A7"/>
    <w:rsid w:val="006B53A4"/>
    <w:rsid w:val="006B5B55"/>
    <w:rsid w:val="006B65D9"/>
    <w:rsid w:val="006B6BC2"/>
    <w:rsid w:val="006B7010"/>
    <w:rsid w:val="006B7CB4"/>
    <w:rsid w:val="006C0080"/>
    <w:rsid w:val="006C0310"/>
    <w:rsid w:val="006C0420"/>
    <w:rsid w:val="006C07E6"/>
    <w:rsid w:val="006C25B9"/>
    <w:rsid w:val="006C3095"/>
    <w:rsid w:val="006C31AB"/>
    <w:rsid w:val="006C3BB1"/>
    <w:rsid w:val="006C3DED"/>
    <w:rsid w:val="006C4014"/>
    <w:rsid w:val="006C425D"/>
    <w:rsid w:val="006C4DCC"/>
    <w:rsid w:val="006C5130"/>
    <w:rsid w:val="006C545E"/>
    <w:rsid w:val="006C59D5"/>
    <w:rsid w:val="006C5CB0"/>
    <w:rsid w:val="006C5EE3"/>
    <w:rsid w:val="006C65BC"/>
    <w:rsid w:val="006C773A"/>
    <w:rsid w:val="006C7B96"/>
    <w:rsid w:val="006C7E93"/>
    <w:rsid w:val="006D017F"/>
    <w:rsid w:val="006D02EC"/>
    <w:rsid w:val="006D0D40"/>
    <w:rsid w:val="006D0F87"/>
    <w:rsid w:val="006D1961"/>
    <w:rsid w:val="006D2555"/>
    <w:rsid w:val="006D2751"/>
    <w:rsid w:val="006D2B4C"/>
    <w:rsid w:val="006D2F37"/>
    <w:rsid w:val="006D301C"/>
    <w:rsid w:val="006D37B8"/>
    <w:rsid w:val="006D382B"/>
    <w:rsid w:val="006D38AD"/>
    <w:rsid w:val="006D6223"/>
    <w:rsid w:val="006D63C8"/>
    <w:rsid w:val="006D696B"/>
    <w:rsid w:val="006D6B18"/>
    <w:rsid w:val="006D6C0C"/>
    <w:rsid w:val="006D70AC"/>
    <w:rsid w:val="006D72B2"/>
    <w:rsid w:val="006D759E"/>
    <w:rsid w:val="006D75C3"/>
    <w:rsid w:val="006D7754"/>
    <w:rsid w:val="006D79B3"/>
    <w:rsid w:val="006E03B6"/>
    <w:rsid w:val="006E04B7"/>
    <w:rsid w:val="006E088F"/>
    <w:rsid w:val="006E0A83"/>
    <w:rsid w:val="006E0D2C"/>
    <w:rsid w:val="006E0D58"/>
    <w:rsid w:val="006E0DDE"/>
    <w:rsid w:val="006E1008"/>
    <w:rsid w:val="006E1151"/>
    <w:rsid w:val="006E11A4"/>
    <w:rsid w:val="006E132A"/>
    <w:rsid w:val="006E1A4C"/>
    <w:rsid w:val="006E1B0A"/>
    <w:rsid w:val="006E2DBA"/>
    <w:rsid w:val="006E334A"/>
    <w:rsid w:val="006E35F5"/>
    <w:rsid w:val="006E3B14"/>
    <w:rsid w:val="006E3D17"/>
    <w:rsid w:val="006E3E32"/>
    <w:rsid w:val="006E3F3E"/>
    <w:rsid w:val="006E4A03"/>
    <w:rsid w:val="006E4A83"/>
    <w:rsid w:val="006E4C3F"/>
    <w:rsid w:val="006E4D86"/>
    <w:rsid w:val="006E4DAA"/>
    <w:rsid w:val="006E4EF6"/>
    <w:rsid w:val="006E4F77"/>
    <w:rsid w:val="006E5A1B"/>
    <w:rsid w:val="006E61AA"/>
    <w:rsid w:val="006E6311"/>
    <w:rsid w:val="006E6437"/>
    <w:rsid w:val="006E6896"/>
    <w:rsid w:val="006E7539"/>
    <w:rsid w:val="006E7740"/>
    <w:rsid w:val="006E777F"/>
    <w:rsid w:val="006F0F47"/>
    <w:rsid w:val="006F30F3"/>
    <w:rsid w:val="006F41D8"/>
    <w:rsid w:val="006F49AA"/>
    <w:rsid w:val="006F4D18"/>
    <w:rsid w:val="006F4E59"/>
    <w:rsid w:val="006F51C2"/>
    <w:rsid w:val="006F6295"/>
    <w:rsid w:val="006F6672"/>
    <w:rsid w:val="006F76A9"/>
    <w:rsid w:val="0070051B"/>
    <w:rsid w:val="007008D7"/>
    <w:rsid w:val="00701659"/>
    <w:rsid w:val="007017DB"/>
    <w:rsid w:val="00701886"/>
    <w:rsid w:val="00702041"/>
    <w:rsid w:val="00702286"/>
    <w:rsid w:val="00702361"/>
    <w:rsid w:val="00702432"/>
    <w:rsid w:val="00702434"/>
    <w:rsid w:val="007045FF"/>
    <w:rsid w:val="00704BBB"/>
    <w:rsid w:val="00705B90"/>
    <w:rsid w:val="007064D9"/>
    <w:rsid w:val="00706809"/>
    <w:rsid w:val="007068C0"/>
    <w:rsid w:val="00706DCC"/>
    <w:rsid w:val="007071B3"/>
    <w:rsid w:val="007071FA"/>
    <w:rsid w:val="007072B9"/>
    <w:rsid w:val="0070747E"/>
    <w:rsid w:val="00707714"/>
    <w:rsid w:val="0070781F"/>
    <w:rsid w:val="00707C66"/>
    <w:rsid w:val="00710E2B"/>
    <w:rsid w:val="00711244"/>
    <w:rsid w:val="00711409"/>
    <w:rsid w:val="007117F5"/>
    <w:rsid w:val="007125D8"/>
    <w:rsid w:val="0071314A"/>
    <w:rsid w:val="007132EC"/>
    <w:rsid w:val="00713430"/>
    <w:rsid w:val="00713B01"/>
    <w:rsid w:val="00713C82"/>
    <w:rsid w:val="00713D72"/>
    <w:rsid w:val="007145DF"/>
    <w:rsid w:val="007145FF"/>
    <w:rsid w:val="00714E07"/>
    <w:rsid w:val="00714FD9"/>
    <w:rsid w:val="007155E8"/>
    <w:rsid w:val="00715B2A"/>
    <w:rsid w:val="00715C39"/>
    <w:rsid w:val="007165CC"/>
    <w:rsid w:val="00716636"/>
    <w:rsid w:val="00716E0A"/>
    <w:rsid w:val="007172FA"/>
    <w:rsid w:val="00717E77"/>
    <w:rsid w:val="007213C3"/>
    <w:rsid w:val="00721567"/>
    <w:rsid w:val="00722023"/>
    <w:rsid w:val="00722032"/>
    <w:rsid w:val="0072309D"/>
    <w:rsid w:val="007234FC"/>
    <w:rsid w:val="007236C6"/>
    <w:rsid w:val="007239E1"/>
    <w:rsid w:val="00724173"/>
    <w:rsid w:val="007241CA"/>
    <w:rsid w:val="007242C7"/>
    <w:rsid w:val="00724B15"/>
    <w:rsid w:val="00725779"/>
    <w:rsid w:val="00725B0B"/>
    <w:rsid w:val="00726183"/>
    <w:rsid w:val="007265A1"/>
    <w:rsid w:val="0072664B"/>
    <w:rsid w:val="00726702"/>
    <w:rsid w:val="00726C1E"/>
    <w:rsid w:val="00726CEE"/>
    <w:rsid w:val="00726F04"/>
    <w:rsid w:val="0072745A"/>
    <w:rsid w:val="00730027"/>
    <w:rsid w:val="00730306"/>
    <w:rsid w:val="0073042E"/>
    <w:rsid w:val="00730B4A"/>
    <w:rsid w:val="00730BA9"/>
    <w:rsid w:val="00731355"/>
    <w:rsid w:val="00731C13"/>
    <w:rsid w:val="00731DE2"/>
    <w:rsid w:val="00731E47"/>
    <w:rsid w:val="0073213D"/>
    <w:rsid w:val="00732714"/>
    <w:rsid w:val="0073281E"/>
    <w:rsid w:val="00733495"/>
    <w:rsid w:val="007335F1"/>
    <w:rsid w:val="00733B21"/>
    <w:rsid w:val="00733B75"/>
    <w:rsid w:val="00733E0A"/>
    <w:rsid w:val="00734B3E"/>
    <w:rsid w:val="00734F88"/>
    <w:rsid w:val="00734FF4"/>
    <w:rsid w:val="0073575D"/>
    <w:rsid w:val="00735834"/>
    <w:rsid w:val="00735892"/>
    <w:rsid w:val="00735D6F"/>
    <w:rsid w:val="00736895"/>
    <w:rsid w:val="00736C01"/>
    <w:rsid w:val="00737B08"/>
    <w:rsid w:val="00737BB4"/>
    <w:rsid w:val="00737EF0"/>
    <w:rsid w:val="00740306"/>
    <w:rsid w:val="007407BE"/>
    <w:rsid w:val="00740EB9"/>
    <w:rsid w:val="00741028"/>
    <w:rsid w:val="007413BF"/>
    <w:rsid w:val="0074144C"/>
    <w:rsid w:val="00741B14"/>
    <w:rsid w:val="00741B79"/>
    <w:rsid w:val="0074221F"/>
    <w:rsid w:val="007424D4"/>
    <w:rsid w:val="007429E2"/>
    <w:rsid w:val="0074307A"/>
    <w:rsid w:val="00743B4E"/>
    <w:rsid w:val="00743B6C"/>
    <w:rsid w:val="0074414F"/>
    <w:rsid w:val="00744AC2"/>
    <w:rsid w:val="0074508A"/>
    <w:rsid w:val="007450F1"/>
    <w:rsid w:val="0074511A"/>
    <w:rsid w:val="00745997"/>
    <w:rsid w:val="007460F1"/>
    <w:rsid w:val="0074654D"/>
    <w:rsid w:val="00746685"/>
    <w:rsid w:val="0074678B"/>
    <w:rsid w:val="00746A82"/>
    <w:rsid w:val="00746D09"/>
    <w:rsid w:val="00747328"/>
    <w:rsid w:val="00747434"/>
    <w:rsid w:val="00747C26"/>
    <w:rsid w:val="00747FB5"/>
    <w:rsid w:val="00750636"/>
    <w:rsid w:val="00751060"/>
    <w:rsid w:val="007510BF"/>
    <w:rsid w:val="00751515"/>
    <w:rsid w:val="007524D7"/>
    <w:rsid w:val="00752DDB"/>
    <w:rsid w:val="007531A6"/>
    <w:rsid w:val="007536FF"/>
    <w:rsid w:val="00753D97"/>
    <w:rsid w:val="00754729"/>
    <w:rsid w:val="00754AD3"/>
    <w:rsid w:val="00754B3C"/>
    <w:rsid w:val="00755102"/>
    <w:rsid w:val="007555FA"/>
    <w:rsid w:val="00755A63"/>
    <w:rsid w:val="00755EE8"/>
    <w:rsid w:val="007565F6"/>
    <w:rsid w:val="00756D4A"/>
    <w:rsid w:val="00757337"/>
    <w:rsid w:val="007576BC"/>
    <w:rsid w:val="00757714"/>
    <w:rsid w:val="00757DE4"/>
    <w:rsid w:val="007603D3"/>
    <w:rsid w:val="00760B3B"/>
    <w:rsid w:val="00760C5D"/>
    <w:rsid w:val="00760FC4"/>
    <w:rsid w:val="00761C0C"/>
    <w:rsid w:val="00761C64"/>
    <w:rsid w:val="007625B3"/>
    <w:rsid w:val="007626B7"/>
    <w:rsid w:val="00762AE5"/>
    <w:rsid w:val="00762C93"/>
    <w:rsid w:val="00762DEA"/>
    <w:rsid w:val="00762E06"/>
    <w:rsid w:val="0076312A"/>
    <w:rsid w:val="00763536"/>
    <w:rsid w:val="00763DE0"/>
    <w:rsid w:val="007645BE"/>
    <w:rsid w:val="00764679"/>
    <w:rsid w:val="007648B5"/>
    <w:rsid w:val="0076496C"/>
    <w:rsid w:val="00764B65"/>
    <w:rsid w:val="00764D33"/>
    <w:rsid w:val="00766156"/>
    <w:rsid w:val="007662D8"/>
    <w:rsid w:val="00766E15"/>
    <w:rsid w:val="007675C7"/>
    <w:rsid w:val="00767BFF"/>
    <w:rsid w:val="00767E90"/>
    <w:rsid w:val="00770E1E"/>
    <w:rsid w:val="007714CB"/>
    <w:rsid w:val="0077164D"/>
    <w:rsid w:val="0077177C"/>
    <w:rsid w:val="007718D4"/>
    <w:rsid w:val="00771B6E"/>
    <w:rsid w:val="00771B9D"/>
    <w:rsid w:val="007728A3"/>
    <w:rsid w:val="00772C34"/>
    <w:rsid w:val="00773237"/>
    <w:rsid w:val="00773A48"/>
    <w:rsid w:val="007744D8"/>
    <w:rsid w:val="00774561"/>
    <w:rsid w:val="0077462F"/>
    <w:rsid w:val="007749D0"/>
    <w:rsid w:val="00774AFE"/>
    <w:rsid w:val="00775ED1"/>
    <w:rsid w:val="00776307"/>
    <w:rsid w:val="0077697D"/>
    <w:rsid w:val="00776A3A"/>
    <w:rsid w:val="00776C93"/>
    <w:rsid w:val="00777090"/>
    <w:rsid w:val="007771AB"/>
    <w:rsid w:val="00777936"/>
    <w:rsid w:val="00777CB3"/>
    <w:rsid w:val="00780A1F"/>
    <w:rsid w:val="0078154F"/>
    <w:rsid w:val="00781727"/>
    <w:rsid w:val="00781A5F"/>
    <w:rsid w:val="0078212B"/>
    <w:rsid w:val="007829F6"/>
    <w:rsid w:val="00782F63"/>
    <w:rsid w:val="00782F8B"/>
    <w:rsid w:val="00783F20"/>
    <w:rsid w:val="00784950"/>
    <w:rsid w:val="00784DF6"/>
    <w:rsid w:val="0078505D"/>
    <w:rsid w:val="00785099"/>
    <w:rsid w:val="00785232"/>
    <w:rsid w:val="00785389"/>
    <w:rsid w:val="0078558C"/>
    <w:rsid w:val="0078592A"/>
    <w:rsid w:val="00786636"/>
    <w:rsid w:val="00787B8C"/>
    <w:rsid w:val="00790594"/>
    <w:rsid w:val="00790682"/>
    <w:rsid w:val="00790B33"/>
    <w:rsid w:val="007913BF"/>
    <w:rsid w:val="00791596"/>
    <w:rsid w:val="00792CC2"/>
    <w:rsid w:val="00792DB3"/>
    <w:rsid w:val="00792E03"/>
    <w:rsid w:val="007931E3"/>
    <w:rsid w:val="00793948"/>
    <w:rsid w:val="00794074"/>
    <w:rsid w:val="00794200"/>
    <w:rsid w:val="007945A6"/>
    <w:rsid w:val="007948B8"/>
    <w:rsid w:val="0079540F"/>
    <w:rsid w:val="007955FB"/>
    <w:rsid w:val="00795DDA"/>
    <w:rsid w:val="00796382"/>
    <w:rsid w:val="00796845"/>
    <w:rsid w:val="00797339"/>
    <w:rsid w:val="007974C1"/>
    <w:rsid w:val="00797E73"/>
    <w:rsid w:val="007A03EB"/>
    <w:rsid w:val="007A0E17"/>
    <w:rsid w:val="007A21A2"/>
    <w:rsid w:val="007A24A2"/>
    <w:rsid w:val="007A2940"/>
    <w:rsid w:val="007A2BD6"/>
    <w:rsid w:val="007A3259"/>
    <w:rsid w:val="007A36FC"/>
    <w:rsid w:val="007A3B25"/>
    <w:rsid w:val="007A3D17"/>
    <w:rsid w:val="007A4368"/>
    <w:rsid w:val="007A446A"/>
    <w:rsid w:val="007A4C9D"/>
    <w:rsid w:val="007A540E"/>
    <w:rsid w:val="007A615A"/>
    <w:rsid w:val="007A6992"/>
    <w:rsid w:val="007A71CD"/>
    <w:rsid w:val="007A7329"/>
    <w:rsid w:val="007A742D"/>
    <w:rsid w:val="007A7C16"/>
    <w:rsid w:val="007A7CAE"/>
    <w:rsid w:val="007A7CC3"/>
    <w:rsid w:val="007A7E7D"/>
    <w:rsid w:val="007B0147"/>
    <w:rsid w:val="007B0803"/>
    <w:rsid w:val="007B186C"/>
    <w:rsid w:val="007B3097"/>
    <w:rsid w:val="007B4438"/>
    <w:rsid w:val="007B4F54"/>
    <w:rsid w:val="007B50A7"/>
    <w:rsid w:val="007B579A"/>
    <w:rsid w:val="007B6123"/>
    <w:rsid w:val="007B6271"/>
    <w:rsid w:val="007B67B0"/>
    <w:rsid w:val="007B6855"/>
    <w:rsid w:val="007B6CFE"/>
    <w:rsid w:val="007B70E4"/>
    <w:rsid w:val="007B7E0A"/>
    <w:rsid w:val="007C0CEE"/>
    <w:rsid w:val="007C0F6D"/>
    <w:rsid w:val="007C12E5"/>
    <w:rsid w:val="007C13B5"/>
    <w:rsid w:val="007C1696"/>
    <w:rsid w:val="007C198A"/>
    <w:rsid w:val="007C1AA1"/>
    <w:rsid w:val="007C1E6C"/>
    <w:rsid w:val="007C20F6"/>
    <w:rsid w:val="007C2224"/>
    <w:rsid w:val="007C2B65"/>
    <w:rsid w:val="007C31B3"/>
    <w:rsid w:val="007C33E1"/>
    <w:rsid w:val="007C387D"/>
    <w:rsid w:val="007C3EAF"/>
    <w:rsid w:val="007C3ED0"/>
    <w:rsid w:val="007C48C4"/>
    <w:rsid w:val="007C5369"/>
    <w:rsid w:val="007C564B"/>
    <w:rsid w:val="007C58EB"/>
    <w:rsid w:val="007C5971"/>
    <w:rsid w:val="007C5C03"/>
    <w:rsid w:val="007C5C77"/>
    <w:rsid w:val="007C5EBC"/>
    <w:rsid w:val="007C606C"/>
    <w:rsid w:val="007C6864"/>
    <w:rsid w:val="007C686E"/>
    <w:rsid w:val="007C696B"/>
    <w:rsid w:val="007C6EB2"/>
    <w:rsid w:val="007C7271"/>
    <w:rsid w:val="007C7CC8"/>
    <w:rsid w:val="007C7F4A"/>
    <w:rsid w:val="007D02AC"/>
    <w:rsid w:val="007D0948"/>
    <w:rsid w:val="007D09E0"/>
    <w:rsid w:val="007D0D8D"/>
    <w:rsid w:val="007D10DE"/>
    <w:rsid w:val="007D12FA"/>
    <w:rsid w:val="007D1BB8"/>
    <w:rsid w:val="007D22E3"/>
    <w:rsid w:val="007D23B6"/>
    <w:rsid w:val="007D3387"/>
    <w:rsid w:val="007D3538"/>
    <w:rsid w:val="007D3AAF"/>
    <w:rsid w:val="007D3F9D"/>
    <w:rsid w:val="007D40B0"/>
    <w:rsid w:val="007D44D5"/>
    <w:rsid w:val="007D4831"/>
    <w:rsid w:val="007D50E9"/>
    <w:rsid w:val="007D547E"/>
    <w:rsid w:val="007D5A7B"/>
    <w:rsid w:val="007D63D5"/>
    <w:rsid w:val="007D69BF"/>
    <w:rsid w:val="007D719D"/>
    <w:rsid w:val="007D7260"/>
    <w:rsid w:val="007D74E0"/>
    <w:rsid w:val="007D7839"/>
    <w:rsid w:val="007E0231"/>
    <w:rsid w:val="007E04A1"/>
    <w:rsid w:val="007E058A"/>
    <w:rsid w:val="007E06DA"/>
    <w:rsid w:val="007E0A36"/>
    <w:rsid w:val="007E1698"/>
    <w:rsid w:val="007E1CDB"/>
    <w:rsid w:val="007E1DBE"/>
    <w:rsid w:val="007E22C2"/>
    <w:rsid w:val="007E340F"/>
    <w:rsid w:val="007E381B"/>
    <w:rsid w:val="007E3F7F"/>
    <w:rsid w:val="007E42DC"/>
    <w:rsid w:val="007E4778"/>
    <w:rsid w:val="007E4A46"/>
    <w:rsid w:val="007E4C10"/>
    <w:rsid w:val="007E575B"/>
    <w:rsid w:val="007E5B96"/>
    <w:rsid w:val="007E61B1"/>
    <w:rsid w:val="007E6ADD"/>
    <w:rsid w:val="007E77A3"/>
    <w:rsid w:val="007E7963"/>
    <w:rsid w:val="007F06FC"/>
    <w:rsid w:val="007F0901"/>
    <w:rsid w:val="007F1368"/>
    <w:rsid w:val="007F1423"/>
    <w:rsid w:val="007F14DF"/>
    <w:rsid w:val="007F1B85"/>
    <w:rsid w:val="007F1F96"/>
    <w:rsid w:val="007F27F8"/>
    <w:rsid w:val="007F28F6"/>
    <w:rsid w:val="007F3BF7"/>
    <w:rsid w:val="007F3D90"/>
    <w:rsid w:val="007F481C"/>
    <w:rsid w:val="007F4A2D"/>
    <w:rsid w:val="007F4D66"/>
    <w:rsid w:val="007F5037"/>
    <w:rsid w:val="007F53FE"/>
    <w:rsid w:val="007F54B9"/>
    <w:rsid w:val="007F57E2"/>
    <w:rsid w:val="007F6BDC"/>
    <w:rsid w:val="007F7190"/>
    <w:rsid w:val="007F7504"/>
    <w:rsid w:val="007F79E8"/>
    <w:rsid w:val="007F7F22"/>
    <w:rsid w:val="008006C2"/>
    <w:rsid w:val="00800F44"/>
    <w:rsid w:val="00801354"/>
    <w:rsid w:val="00801602"/>
    <w:rsid w:val="00801F70"/>
    <w:rsid w:val="0080254A"/>
    <w:rsid w:val="00802C1E"/>
    <w:rsid w:val="00802F6F"/>
    <w:rsid w:val="008043C3"/>
    <w:rsid w:val="0080451B"/>
    <w:rsid w:val="0080487E"/>
    <w:rsid w:val="00804A85"/>
    <w:rsid w:val="00804ADE"/>
    <w:rsid w:val="008053EB"/>
    <w:rsid w:val="0080551B"/>
    <w:rsid w:val="008060C3"/>
    <w:rsid w:val="00806A76"/>
    <w:rsid w:val="00806C76"/>
    <w:rsid w:val="0080700F"/>
    <w:rsid w:val="00807573"/>
    <w:rsid w:val="008103DB"/>
    <w:rsid w:val="0081057A"/>
    <w:rsid w:val="0081078D"/>
    <w:rsid w:val="00810C26"/>
    <w:rsid w:val="00810D00"/>
    <w:rsid w:val="00810FF2"/>
    <w:rsid w:val="00811A43"/>
    <w:rsid w:val="00811C9D"/>
    <w:rsid w:val="00811DC8"/>
    <w:rsid w:val="0081214A"/>
    <w:rsid w:val="008121AE"/>
    <w:rsid w:val="008121B2"/>
    <w:rsid w:val="008122AC"/>
    <w:rsid w:val="00812A16"/>
    <w:rsid w:val="00812ACA"/>
    <w:rsid w:val="008141A4"/>
    <w:rsid w:val="00814303"/>
    <w:rsid w:val="0081456D"/>
    <w:rsid w:val="008146E4"/>
    <w:rsid w:val="00814EDE"/>
    <w:rsid w:val="00814FED"/>
    <w:rsid w:val="0081536F"/>
    <w:rsid w:val="00815C67"/>
    <w:rsid w:val="0081607C"/>
    <w:rsid w:val="0081618E"/>
    <w:rsid w:val="00816250"/>
    <w:rsid w:val="00816453"/>
    <w:rsid w:val="00816A3B"/>
    <w:rsid w:val="00816C80"/>
    <w:rsid w:val="0081797B"/>
    <w:rsid w:val="00817BC3"/>
    <w:rsid w:val="00817E5A"/>
    <w:rsid w:val="00820321"/>
    <w:rsid w:val="0082036B"/>
    <w:rsid w:val="00820727"/>
    <w:rsid w:val="00820B89"/>
    <w:rsid w:val="00821850"/>
    <w:rsid w:val="008225F1"/>
    <w:rsid w:val="00822D0D"/>
    <w:rsid w:val="008237EA"/>
    <w:rsid w:val="0082387F"/>
    <w:rsid w:val="00823EF9"/>
    <w:rsid w:val="00824122"/>
    <w:rsid w:val="00824149"/>
    <w:rsid w:val="00824172"/>
    <w:rsid w:val="008243A4"/>
    <w:rsid w:val="008244D8"/>
    <w:rsid w:val="00824BBC"/>
    <w:rsid w:val="00824F15"/>
    <w:rsid w:val="008254CF"/>
    <w:rsid w:val="008257E0"/>
    <w:rsid w:val="008263AF"/>
    <w:rsid w:val="0082646C"/>
    <w:rsid w:val="008267AC"/>
    <w:rsid w:val="008267C7"/>
    <w:rsid w:val="0082690A"/>
    <w:rsid w:val="00827653"/>
    <w:rsid w:val="008279E3"/>
    <w:rsid w:val="0083058F"/>
    <w:rsid w:val="00830911"/>
    <w:rsid w:val="00830ABB"/>
    <w:rsid w:val="00831508"/>
    <w:rsid w:val="008315DD"/>
    <w:rsid w:val="008317C4"/>
    <w:rsid w:val="0083251A"/>
    <w:rsid w:val="008327F1"/>
    <w:rsid w:val="00832987"/>
    <w:rsid w:val="00832CB2"/>
    <w:rsid w:val="00832EA5"/>
    <w:rsid w:val="00832F1D"/>
    <w:rsid w:val="00833260"/>
    <w:rsid w:val="00834365"/>
    <w:rsid w:val="00834960"/>
    <w:rsid w:val="00834A31"/>
    <w:rsid w:val="00834AF5"/>
    <w:rsid w:val="00834CE2"/>
    <w:rsid w:val="00834DB9"/>
    <w:rsid w:val="00834EDB"/>
    <w:rsid w:val="008352A9"/>
    <w:rsid w:val="00835531"/>
    <w:rsid w:val="00835C1C"/>
    <w:rsid w:val="00835C50"/>
    <w:rsid w:val="00835D8F"/>
    <w:rsid w:val="00835E1C"/>
    <w:rsid w:val="00835E73"/>
    <w:rsid w:val="00836739"/>
    <w:rsid w:val="0083744B"/>
    <w:rsid w:val="008375C0"/>
    <w:rsid w:val="00837C75"/>
    <w:rsid w:val="00837EAC"/>
    <w:rsid w:val="0084089A"/>
    <w:rsid w:val="008410A5"/>
    <w:rsid w:val="00841A5B"/>
    <w:rsid w:val="00841BCD"/>
    <w:rsid w:val="00841ECB"/>
    <w:rsid w:val="00843298"/>
    <w:rsid w:val="00843B33"/>
    <w:rsid w:val="0084431F"/>
    <w:rsid w:val="00844835"/>
    <w:rsid w:val="00844E33"/>
    <w:rsid w:val="00845047"/>
    <w:rsid w:val="00845098"/>
    <w:rsid w:val="00845526"/>
    <w:rsid w:val="0084584C"/>
    <w:rsid w:val="00845AB0"/>
    <w:rsid w:val="00846067"/>
    <w:rsid w:val="00846253"/>
    <w:rsid w:val="00846940"/>
    <w:rsid w:val="00846C4A"/>
    <w:rsid w:val="00847046"/>
    <w:rsid w:val="00847264"/>
    <w:rsid w:val="00847772"/>
    <w:rsid w:val="00847D72"/>
    <w:rsid w:val="0085012D"/>
    <w:rsid w:val="00850917"/>
    <w:rsid w:val="00850C49"/>
    <w:rsid w:val="0085137E"/>
    <w:rsid w:val="00851870"/>
    <w:rsid w:val="00851A4A"/>
    <w:rsid w:val="00851A8E"/>
    <w:rsid w:val="008520EF"/>
    <w:rsid w:val="008529D2"/>
    <w:rsid w:val="00852D41"/>
    <w:rsid w:val="008532C1"/>
    <w:rsid w:val="0085365B"/>
    <w:rsid w:val="00853A4C"/>
    <w:rsid w:val="00853CE7"/>
    <w:rsid w:val="00853F24"/>
    <w:rsid w:val="00854192"/>
    <w:rsid w:val="00854364"/>
    <w:rsid w:val="008552BE"/>
    <w:rsid w:val="008553C6"/>
    <w:rsid w:val="00855C6E"/>
    <w:rsid w:val="00855D82"/>
    <w:rsid w:val="00855EE9"/>
    <w:rsid w:val="008569B3"/>
    <w:rsid w:val="00856E2A"/>
    <w:rsid w:val="008571CE"/>
    <w:rsid w:val="00857580"/>
    <w:rsid w:val="00857FCB"/>
    <w:rsid w:val="00857FE0"/>
    <w:rsid w:val="00860178"/>
    <w:rsid w:val="00860843"/>
    <w:rsid w:val="00860902"/>
    <w:rsid w:val="0086172C"/>
    <w:rsid w:val="00861877"/>
    <w:rsid w:val="00861CA0"/>
    <w:rsid w:val="0086205D"/>
    <w:rsid w:val="008622FF"/>
    <w:rsid w:val="00862477"/>
    <w:rsid w:val="0086344E"/>
    <w:rsid w:val="0086365A"/>
    <w:rsid w:val="00863C52"/>
    <w:rsid w:val="00864FCB"/>
    <w:rsid w:val="00864FE9"/>
    <w:rsid w:val="00865627"/>
    <w:rsid w:val="008660E7"/>
    <w:rsid w:val="00866571"/>
    <w:rsid w:val="0086658F"/>
    <w:rsid w:val="00867267"/>
    <w:rsid w:val="00867C20"/>
    <w:rsid w:val="00867E8C"/>
    <w:rsid w:val="00867F73"/>
    <w:rsid w:val="008703FE"/>
    <w:rsid w:val="00870552"/>
    <w:rsid w:val="00870857"/>
    <w:rsid w:val="00870CF2"/>
    <w:rsid w:val="008717E1"/>
    <w:rsid w:val="00871CDE"/>
    <w:rsid w:val="0087210A"/>
    <w:rsid w:val="00872FA3"/>
    <w:rsid w:val="008736E1"/>
    <w:rsid w:val="00874413"/>
    <w:rsid w:val="00874583"/>
    <w:rsid w:val="00874638"/>
    <w:rsid w:val="008746C0"/>
    <w:rsid w:val="0087504F"/>
    <w:rsid w:val="0087529B"/>
    <w:rsid w:val="00875E4B"/>
    <w:rsid w:val="00876038"/>
    <w:rsid w:val="008768A2"/>
    <w:rsid w:val="00877A6A"/>
    <w:rsid w:val="00877E36"/>
    <w:rsid w:val="00880275"/>
    <w:rsid w:val="0088035F"/>
    <w:rsid w:val="008804A7"/>
    <w:rsid w:val="0088076F"/>
    <w:rsid w:val="00880777"/>
    <w:rsid w:val="0088079A"/>
    <w:rsid w:val="00880AFC"/>
    <w:rsid w:val="00880CCD"/>
    <w:rsid w:val="00880EC2"/>
    <w:rsid w:val="00880F91"/>
    <w:rsid w:val="008819B7"/>
    <w:rsid w:val="00881FCA"/>
    <w:rsid w:val="008826C1"/>
    <w:rsid w:val="00882C49"/>
    <w:rsid w:val="00883170"/>
    <w:rsid w:val="00883217"/>
    <w:rsid w:val="00883258"/>
    <w:rsid w:val="008832E3"/>
    <w:rsid w:val="00883A16"/>
    <w:rsid w:val="00883DFD"/>
    <w:rsid w:val="00884524"/>
    <w:rsid w:val="0088517E"/>
    <w:rsid w:val="008851D2"/>
    <w:rsid w:val="00886888"/>
    <w:rsid w:val="00886955"/>
    <w:rsid w:val="00886D69"/>
    <w:rsid w:val="00886E2D"/>
    <w:rsid w:val="00887550"/>
    <w:rsid w:val="00887A5F"/>
    <w:rsid w:val="00887C03"/>
    <w:rsid w:val="00887D79"/>
    <w:rsid w:val="008902D9"/>
    <w:rsid w:val="00890BA8"/>
    <w:rsid w:val="00891D88"/>
    <w:rsid w:val="00891EF5"/>
    <w:rsid w:val="0089210C"/>
    <w:rsid w:val="0089321B"/>
    <w:rsid w:val="00893298"/>
    <w:rsid w:val="008935C6"/>
    <w:rsid w:val="00893D2E"/>
    <w:rsid w:val="00894864"/>
    <w:rsid w:val="00894D22"/>
    <w:rsid w:val="00894FBD"/>
    <w:rsid w:val="00895F01"/>
    <w:rsid w:val="00896234"/>
    <w:rsid w:val="0089660F"/>
    <w:rsid w:val="00896B98"/>
    <w:rsid w:val="00897304"/>
    <w:rsid w:val="00897324"/>
    <w:rsid w:val="00897405"/>
    <w:rsid w:val="008A0373"/>
    <w:rsid w:val="008A07E2"/>
    <w:rsid w:val="008A0910"/>
    <w:rsid w:val="008A0960"/>
    <w:rsid w:val="008A1AB1"/>
    <w:rsid w:val="008A1BF7"/>
    <w:rsid w:val="008A241C"/>
    <w:rsid w:val="008A2A7C"/>
    <w:rsid w:val="008A2BB9"/>
    <w:rsid w:val="008A3827"/>
    <w:rsid w:val="008A3DEF"/>
    <w:rsid w:val="008A4531"/>
    <w:rsid w:val="008A4F1C"/>
    <w:rsid w:val="008A5817"/>
    <w:rsid w:val="008A5B0E"/>
    <w:rsid w:val="008A617A"/>
    <w:rsid w:val="008A6400"/>
    <w:rsid w:val="008A6962"/>
    <w:rsid w:val="008A6E33"/>
    <w:rsid w:val="008A7282"/>
    <w:rsid w:val="008A7A68"/>
    <w:rsid w:val="008A7C4B"/>
    <w:rsid w:val="008B0242"/>
    <w:rsid w:val="008B02FE"/>
    <w:rsid w:val="008B0837"/>
    <w:rsid w:val="008B0961"/>
    <w:rsid w:val="008B1338"/>
    <w:rsid w:val="008B1FFE"/>
    <w:rsid w:val="008B2A49"/>
    <w:rsid w:val="008B35BE"/>
    <w:rsid w:val="008B3B9D"/>
    <w:rsid w:val="008B3F30"/>
    <w:rsid w:val="008B42D7"/>
    <w:rsid w:val="008B4ACE"/>
    <w:rsid w:val="008B52CD"/>
    <w:rsid w:val="008B5883"/>
    <w:rsid w:val="008B5B60"/>
    <w:rsid w:val="008B693E"/>
    <w:rsid w:val="008B6D20"/>
    <w:rsid w:val="008B6F6D"/>
    <w:rsid w:val="008C0523"/>
    <w:rsid w:val="008C0C7A"/>
    <w:rsid w:val="008C1110"/>
    <w:rsid w:val="008C113C"/>
    <w:rsid w:val="008C1328"/>
    <w:rsid w:val="008C154E"/>
    <w:rsid w:val="008C1B0E"/>
    <w:rsid w:val="008C2985"/>
    <w:rsid w:val="008C2BE6"/>
    <w:rsid w:val="008C31E6"/>
    <w:rsid w:val="008C3765"/>
    <w:rsid w:val="008C37F2"/>
    <w:rsid w:val="008C39F7"/>
    <w:rsid w:val="008C3A6A"/>
    <w:rsid w:val="008C3D43"/>
    <w:rsid w:val="008C406D"/>
    <w:rsid w:val="008C44CD"/>
    <w:rsid w:val="008C4D25"/>
    <w:rsid w:val="008C5432"/>
    <w:rsid w:val="008C5482"/>
    <w:rsid w:val="008C5E2D"/>
    <w:rsid w:val="008C6106"/>
    <w:rsid w:val="008C615F"/>
    <w:rsid w:val="008C6BB2"/>
    <w:rsid w:val="008C71ED"/>
    <w:rsid w:val="008C773C"/>
    <w:rsid w:val="008D00A1"/>
    <w:rsid w:val="008D0326"/>
    <w:rsid w:val="008D0684"/>
    <w:rsid w:val="008D092D"/>
    <w:rsid w:val="008D1465"/>
    <w:rsid w:val="008D154B"/>
    <w:rsid w:val="008D17C1"/>
    <w:rsid w:val="008D1AB5"/>
    <w:rsid w:val="008D3275"/>
    <w:rsid w:val="008D4CA9"/>
    <w:rsid w:val="008D4F42"/>
    <w:rsid w:val="008D5083"/>
    <w:rsid w:val="008D532F"/>
    <w:rsid w:val="008D5538"/>
    <w:rsid w:val="008D61F5"/>
    <w:rsid w:val="008D65EE"/>
    <w:rsid w:val="008D6888"/>
    <w:rsid w:val="008D797F"/>
    <w:rsid w:val="008D7A12"/>
    <w:rsid w:val="008E0735"/>
    <w:rsid w:val="008E0BFD"/>
    <w:rsid w:val="008E0FAA"/>
    <w:rsid w:val="008E1753"/>
    <w:rsid w:val="008E2129"/>
    <w:rsid w:val="008E2289"/>
    <w:rsid w:val="008E23A1"/>
    <w:rsid w:val="008E23C4"/>
    <w:rsid w:val="008E23F8"/>
    <w:rsid w:val="008E25C5"/>
    <w:rsid w:val="008E327D"/>
    <w:rsid w:val="008E32F8"/>
    <w:rsid w:val="008E37A4"/>
    <w:rsid w:val="008E406B"/>
    <w:rsid w:val="008E4CB0"/>
    <w:rsid w:val="008E53E5"/>
    <w:rsid w:val="008E5862"/>
    <w:rsid w:val="008E6ADC"/>
    <w:rsid w:val="008E7108"/>
    <w:rsid w:val="008F0A64"/>
    <w:rsid w:val="008F0AF7"/>
    <w:rsid w:val="008F0F0A"/>
    <w:rsid w:val="008F210D"/>
    <w:rsid w:val="008F2114"/>
    <w:rsid w:val="008F26C5"/>
    <w:rsid w:val="008F29B8"/>
    <w:rsid w:val="008F4A0A"/>
    <w:rsid w:val="008F4E0C"/>
    <w:rsid w:val="008F54FC"/>
    <w:rsid w:val="008F56CD"/>
    <w:rsid w:val="008F5E89"/>
    <w:rsid w:val="008F6AA1"/>
    <w:rsid w:val="008F6EB8"/>
    <w:rsid w:val="008F71FA"/>
    <w:rsid w:val="008F720F"/>
    <w:rsid w:val="008F7B7B"/>
    <w:rsid w:val="0090073A"/>
    <w:rsid w:val="0090073F"/>
    <w:rsid w:val="0090091A"/>
    <w:rsid w:val="00901703"/>
    <w:rsid w:val="00901CE7"/>
    <w:rsid w:val="00902925"/>
    <w:rsid w:val="00903184"/>
    <w:rsid w:val="00903421"/>
    <w:rsid w:val="009035AA"/>
    <w:rsid w:val="00903740"/>
    <w:rsid w:val="009038B8"/>
    <w:rsid w:val="00903BDD"/>
    <w:rsid w:val="00903C6A"/>
    <w:rsid w:val="0090406D"/>
    <w:rsid w:val="009041AC"/>
    <w:rsid w:val="009042BD"/>
    <w:rsid w:val="009042E0"/>
    <w:rsid w:val="009045C9"/>
    <w:rsid w:val="009048DB"/>
    <w:rsid w:val="00904E89"/>
    <w:rsid w:val="00904FE4"/>
    <w:rsid w:val="0090669D"/>
    <w:rsid w:val="0090675D"/>
    <w:rsid w:val="0090680C"/>
    <w:rsid w:val="00906A79"/>
    <w:rsid w:val="00906C16"/>
    <w:rsid w:val="0090738D"/>
    <w:rsid w:val="0090784E"/>
    <w:rsid w:val="00907A72"/>
    <w:rsid w:val="00907B7A"/>
    <w:rsid w:val="00907DA6"/>
    <w:rsid w:val="00907DAD"/>
    <w:rsid w:val="00907ED2"/>
    <w:rsid w:val="00907F26"/>
    <w:rsid w:val="0091073C"/>
    <w:rsid w:val="00911296"/>
    <w:rsid w:val="009117BF"/>
    <w:rsid w:val="00911BAC"/>
    <w:rsid w:val="00911EB4"/>
    <w:rsid w:val="0091217A"/>
    <w:rsid w:val="00912C25"/>
    <w:rsid w:val="009139E0"/>
    <w:rsid w:val="009141E1"/>
    <w:rsid w:val="00914565"/>
    <w:rsid w:val="009149D2"/>
    <w:rsid w:val="009150B5"/>
    <w:rsid w:val="0091576B"/>
    <w:rsid w:val="0091586B"/>
    <w:rsid w:val="00915BA1"/>
    <w:rsid w:val="00915E58"/>
    <w:rsid w:val="00915F13"/>
    <w:rsid w:val="00916574"/>
    <w:rsid w:val="0091772E"/>
    <w:rsid w:val="00917808"/>
    <w:rsid w:val="0092016E"/>
    <w:rsid w:val="0092024B"/>
    <w:rsid w:val="0092175E"/>
    <w:rsid w:val="00921CBE"/>
    <w:rsid w:val="00921ED7"/>
    <w:rsid w:val="009225DD"/>
    <w:rsid w:val="00922913"/>
    <w:rsid w:val="00924266"/>
    <w:rsid w:val="00924702"/>
    <w:rsid w:val="00925386"/>
    <w:rsid w:val="009259BC"/>
    <w:rsid w:val="00925BB8"/>
    <w:rsid w:val="00926ABA"/>
    <w:rsid w:val="00926FF0"/>
    <w:rsid w:val="00927011"/>
    <w:rsid w:val="0092703F"/>
    <w:rsid w:val="009273E9"/>
    <w:rsid w:val="00927619"/>
    <w:rsid w:val="00927740"/>
    <w:rsid w:val="00927C35"/>
    <w:rsid w:val="009305F9"/>
    <w:rsid w:val="00930772"/>
    <w:rsid w:val="00930844"/>
    <w:rsid w:val="00930E5C"/>
    <w:rsid w:val="00931132"/>
    <w:rsid w:val="009314F7"/>
    <w:rsid w:val="009322C2"/>
    <w:rsid w:val="00932360"/>
    <w:rsid w:val="00932C71"/>
    <w:rsid w:val="009330F7"/>
    <w:rsid w:val="00933391"/>
    <w:rsid w:val="00933AB7"/>
    <w:rsid w:val="00933B94"/>
    <w:rsid w:val="00933C25"/>
    <w:rsid w:val="009341E8"/>
    <w:rsid w:val="0093465E"/>
    <w:rsid w:val="0093575E"/>
    <w:rsid w:val="00935EEE"/>
    <w:rsid w:val="00936146"/>
    <w:rsid w:val="00936159"/>
    <w:rsid w:val="00936220"/>
    <w:rsid w:val="009362F0"/>
    <w:rsid w:val="00936B60"/>
    <w:rsid w:val="00936EA5"/>
    <w:rsid w:val="00937147"/>
    <w:rsid w:val="0093747A"/>
    <w:rsid w:val="009378A7"/>
    <w:rsid w:val="00937B0D"/>
    <w:rsid w:val="0094010F"/>
    <w:rsid w:val="00940338"/>
    <w:rsid w:val="009409CE"/>
    <w:rsid w:val="00940D27"/>
    <w:rsid w:val="00941049"/>
    <w:rsid w:val="00941B98"/>
    <w:rsid w:val="00941C05"/>
    <w:rsid w:val="00941CA9"/>
    <w:rsid w:val="00941E29"/>
    <w:rsid w:val="00942095"/>
    <w:rsid w:val="0094272E"/>
    <w:rsid w:val="00942753"/>
    <w:rsid w:val="00942A10"/>
    <w:rsid w:val="00943092"/>
    <w:rsid w:val="0094340B"/>
    <w:rsid w:val="00943BB1"/>
    <w:rsid w:val="00943DDE"/>
    <w:rsid w:val="00943EED"/>
    <w:rsid w:val="00944BDA"/>
    <w:rsid w:val="0094584F"/>
    <w:rsid w:val="00945B02"/>
    <w:rsid w:val="00945C3D"/>
    <w:rsid w:val="00945E89"/>
    <w:rsid w:val="00946480"/>
    <w:rsid w:val="009465A0"/>
    <w:rsid w:val="00946F6C"/>
    <w:rsid w:val="00946FE9"/>
    <w:rsid w:val="009476B4"/>
    <w:rsid w:val="00947D15"/>
    <w:rsid w:val="009501D0"/>
    <w:rsid w:val="00950250"/>
    <w:rsid w:val="00951D43"/>
    <w:rsid w:val="009529AD"/>
    <w:rsid w:val="00952D5D"/>
    <w:rsid w:val="00953C53"/>
    <w:rsid w:val="00954296"/>
    <w:rsid w:val="009542AA"/>
    <w:rsid w:val="00954340"/>
    <w:rsid w:val="00954EC0"/>
    <w:rsid w:val="009553E7"/>
    <w:rsid w:val="00955809"/>
    <w:rsid w:val="00955B1D"/>
    <w:rsid w:val="00956084"/>
    <w:rsid w:val="00956D6F"/>
    <w:rsid w:val="00957D30"/>
    <w:rsid w:val="0096031C"/>
    <w:rsid w:val="009608FE"/>
    <w:rsid w:val="00960BED"/>
    <w:rsid w:val="00960E81"/>
    <w:rsid w:val="0096100E"/>
    <w:rsid w:val="0096109E"/>
    <w:rsid w:val="00961C8A"/>
    <w:rsid w:val="00961FD6"/>
    <w:rsid w:val="009623AC"/>
    <w:rsid w:val="009625BD"/>
    <w:rsid w:val="009632EB"/>
    <w:rsid w:val="00963DF9"/>
    <w:rsid w:val="00964351"/>
    <w:rsid w:val="009644BA"/>
    <w:rsid w:val="0096487C"/>
    <w:rsid w:val="00965033"/>
    <w:rsid w:val="00965697"/>
    <w:rsid w:val="00966128"/>
    <w:rsid w:val="00966A71"/>
    <w:rsid w:val="00966D40"/>
    <w:rsid w:val="00966E52"/>
    <w:rsid w:val="00967773"/>
    <w:rsid w:val="00970B87"/>
    <w:rsid w:val="00970DB1"/>
    <w:rsid w:val="00970FA3"/>
    <w:rsid w:val="00970FC3"/>
    <w:rsid w:val="009710DE"/>
    <w:rsid w:val="00971297"/>
    <w:rsid w:val="0097138A"/>
    <w:rsid w:val="009713E6"/>
    <w:rsid w:val="009719D8"/>
    <w:rsid w:val="00972164"/>
    <w:rsid w:val="009723E1"/>
    <w:rsid w:val="00972906"/>
    <w:rsid w:val="00972A5F"/>
    <w:rsid w:val="0097303C"/>
    <w:rsid w:val="00973800"/>
    <w:rsid w:val="009738A9"/>
    <w:rsid w:val="00973AD5"/>
    <w:rsid w:val="00973CA6"/>
    <w:rsid w:val="00974263"/>
    <w:rsid w:val="009746C4"/>
    <w:rsid w:val="00974EA5"/>
    <w:rsid w:val="009750E3"/>
    <w:rsid w:val="00975808"/>
    <w:rsid w:val="00975E00"/>
    <w:rsid w:val="00977095"/>
    <w:rsid w:val="009776AE"/>
    <w:rsid w:val="009777F7"/>
    <w:rsid w:val="00977C2B"/>
    <w:rsid w:val="00977E1D"/>
    <w:rsid w:val="00980821"/>
    <w:rsid w:val="00980EC3"/>
    <w:rsid w:val="009814AB"/>
    <w:rsid w:val="00981A5C"/>
    <w:rsid w:val="00981BF2"/>
    <w:rsid w:val="00982302"/>
    <w:rsid w:val="00982327"/>
    <w:rsid w:val="00982491"/>
    <w:rsid w:val="0098254F"/>
    <w:rsid w:val="00982D4A"/>
    <w:rsid w:val="0098309B"/>
    <w:rsid w:val="009830B5"/>
    <w:rsid w:val="009831FF"/>
    <w:rsid w:val="00983A27"/>
    <w:rsid w:val="00983EA7"/>
    <w:rsid w:val="00983FE2"/>
    <w:rsid w:val="00984000"/>
    <w:rsid w:val="009844F1"/>
    <w:rsid w:val="00984892"/>
    <w:rsid w:val="00984A45"/>
    <w:rsid w:val="00984A56"/>
    <w:rsid w:val="009852C8"/>
    <w:rsid w:val="00985345"/>
    <w:rsid w:val="009853C4"/>
    <w:rsid w:val="00985915"/>
    <w:rsid w:val="0098643B"/>
    <w:rsid w:val="0098643E"/>
    <w:rsid w:val="00986489"/>
    <w:rsid w:val="009867D4"/>
    <w:rsid w:val="00987079"/>
    <w:rsid w:val="0098710F"/>
    <w:rsid w:val="00987C9E"/>
    <w:rsid w:val="00987D3A"/>
    <w:rsid w:val="00987F3E"/>
    <w:rsid w:val="00990B33"/>
    <w:rsid w:val="009913AE"/>
    <w:rsid w:val="00991C80"/>
    <w:rsid w:val="00992178"/>
    <w:rsid w:val="00992387"/>
    <w:rsid w:val="009923D9"/>
    <w:rsid w:val="00992495"/>
    <w:rsid w:val="00992F0F"/>
    <w:rsid w:val="00992F12"/>
    <w:rsid w:val="009931AC"/>
    <w:rsid w:val="009940F4"/>
    <w:rsid w:val="009944BF"/>
    <w:rsid w:val="009947EA"/>
    <w:rsid w:val="0099480B"/>
    <w:rsid w:val="00995B95"/>
    <w:rsid w:val="00995F6D"/>
    <w:rsid w:val="00996095"/>
    <w:rsid w:val="00996343"/>
    <w:rsid w:val="00996430"/>
    <w:rsid w:val="0099691A"/>
    <w:rsid w:val="00996AA5"/>
    <w:rsid w:val="00996BFC"/>
    <w:rsid w:val="00996C1E"/>
    <w:rsid w:val="00997174"/>
    <w:rsid w:val="00997A03"/>
    <w:rsid w:val="009A03AC"/>
    <w:rsid w:val="009A19FC"/>
    <w:rsid w:val="009A1F16"/>
    <w:rsid w:val="009A2414"/>
    <w:rsid w:val="009A2906"/>
    <w:rsid w:val="009A34AF"/>
    <w:rsid w:val="009A375C"/>
    <w:rsid w:val="009A37B6"/>
    <w:rsid w:val="009A37DE"/>
    <w:rsid w:val="009A3F9D"/>
    <w:rsid w:val="009A4029"/>
    <w:rsid w:val="009A4332"/>
    <w:rsid w:val="009A4520"/>
    <w:rsid w:val="009A45F3"/>
    <w:rsid w:val="009A4FBB"/>
    <w:rsid w:val="009A52CC"/>
    <w:rsid w:val="009A555F"/>
    <w:rsid w:val="009A55FE"/>
    <w:rsid w:val="009A568E"/>
    <w:rsid w:val="009A5A6C"/>
    <w:rsid w:val="009A5AC6"/>
    <w:rsid w:val="009A5F79"/>
    <w:rsid w:val="009A622F"/>
    <w:rsid w:val="009A6D70"/>
    <w:rsid w:val="009A70DE"/>
    <w:rsid w:val="009A732F"/>
    <w:rsid w:val="009A774E"/>
    <w:rsid w:val="009A79F7"/>
    <w:rsid w:val="009A7C0C"/>
    <w:rsid w:val="009A7CAF"/>
    <w:rsid w:val="009A7D5D"/>
    <w:rsid w:val="009B01DD"/>
    <w:rsid w:val="009B0573"/>
    <w:rsid w:val="009B05DD"/>
    <w:rsid w:val="009B0726"/>
    <w:rsid w:val="009B07B0"/>
    <w:rsid w:val="009B0C25"/>
    <w:rsid w:val="009B0C90"/>
    <w:rsid w:val="009B0D15"/>
    <w:rsid w:val="009B0EC9"/>
    <w:rsid w:val="009B1438"/>
    <w:rsid w:val="009B276D"/>
    <w:rsid w:val="009B2A5F"/>
    <w:rsid w:val="009B2C1D"/>
    <w:rsid w:val="009B2FA1"/>
    <w:rsid w:val="009B359D"/>
    <w:rsid w:val="009B3ADF"/>
    <w:rsid w:val="009B4027"/>
    <w:rsid w:val="009B43C0"/>
    <w:rsid w:val="009B4473"/>
    <w:rsid w:val="009B4988"/>
    <w:rsid w:val="009B498B"/>
    <w:rsid w:val="009B5B9A"/>
    <w:rsid w:val="009B5C2D"/>
    <w:rsid w:val="009B6388"/>
    <w:rsid w:val="009B653B"/>
    <w:rsid w:val="009B6AD4"/>
    <w:rsid w:val="009B6BFB"/>
    <w:rsid w:val="009B7354"/>
    <w:rsid w:val="009B77C6"/>
    <w:rsid w:val="009B7B4B"/>
    <w:rsid w:val="009B7C21"/>
    <w:rsid w:val="009B7F90"/>
    <w:rsid w:val="009C0753"/>
    <w:rsid w:val="009C0812"/>
    <w:rsid w:val="009C0A05"/>
    <w:rsid w:val="009C0B05"/>
    <w:rsid w:val="009C0E8C"/>
    <w:rsid w:val="009C14BB"/>
    <w:rsid w:val="009C163F"/>
    <w:rsid w:val="009C209D"/>
    <w:rsid w:val="009C212E"/>
    <w:rsid w:val="009C23DB"/>
    <w:rsid w:val="009C2A5F"/>
    <w:rsid w:val="009C2CC2"/>
    <w:rsid w:val="009C3909"/>
    <w:rsid w:val="009C4B8C"/>
    <w:rsid w:val="009C552E"/>
    <w:rsid w:val="009C554A"/>
    <w:rsid w:val="009C5BBF"/>
    <w:rsid w:val="009C645A"/>
    <w:rsid w:val="009C69AD"/>
    <w:rsid w:val="009C70EC"/>
    <w:rsid w:val="009C7413"/>
    <w:rsid w:val="009C7445"/>
    <w:rsid w:val="009C7AD0"/>
    <w:rsid w:val="009D0654"/>
    <w:rsid w:val="009D098F"/>
    <w:rsid w:val="009D0ACC"/>
    <w:rsid w:val="009D0F0C"/>
    <w:rsid w:val="009D0F17"/>
    <w:rsid w:val="009D0F92"/>
    <w:rsid w:val="009D1EEB"/>
    <w:rsid w:val="009D227D"/>
    <w:rsid w:val="009D2764"/>
    <w:rsid w:val="009D28E4"/>
    <w:rsid w:val="009D2949"/>
    <w:rsid w:val="009D3A4E"/>
    <w:rsid w:val="009D40E6"/>
    <w:rsid w:val="009D4640"/>
    <w:rsid w:val="009D5015"/>
    <w:rsid w:val="009D52CE"/>
    <w:rsid w:val="009D5600"/>
    <w:rsid w:val="009D57CD"/>
    <w:rsid w:val="009D5CB4"/>
    <w:rsid w:val="009D5D47"/>
    <w:rsid w:val="009D5D48"/>
    <w:rsid w:val="009D61E0"/>
    <w:rsid w:val="009D62A6"/>
    <w:rsid w:val="009D6E77"/>
    <w:rsid w:val="009D702F"/>
    <w:rsid w:val="009D72AF"/>
    <w:rsid w:val="009D7A34"/>
    <w:rsid w:val="009D7D0E"/>
    <w:rsid w:val="009D7FDE"/>
    <w:rsid w:val="009E029B"/>
    <w:rsid w:val="009E1581"/>
    <w:rsid w:val="009E1C2D"/>
    <w:rsid w:val="009E20A6"/>
    <w:rsid w:val="009E2355"/>
    <w:rsid w:val="009E2493"/>
    <w:rsid w:val="009E2740"/>
    <w:rsid w:val="009E30CA"/>
    <w:rsid w:val="009E3153"/>
    <w:rsid w:val="009E31C7"/>
    <w:rsid w:val="009E363B"/>
    <w:rsid w:val="009E3C15"/>
    <w:rsid w:val="009E3D1C"/>
    <w:rsid w:val="009E43BF"/>
    <w:rsid w:val="009E44D1"/>
    <w:rsid w:val="009E4C15"/>
    <w:rsid w:val="009E4E6E"/>
    <w:rsid w:val="009E4FDE"/>
    <w:rsid w:val="009E588C"/>
    <w:rsid w:val="009E5B6C"/>
    <w:rsid w:val="009E6BD8"/>
    <w:rsid w:val="009E6EC6"/>
    <w:rsid w:val="009E73A6"/>
    <w:rsid w:val="009E74BD"/>
    <w:rsid w:val="009E75C3"/>
    <w:rsid w:val="009E7A1F"/>
    <w:rsid w:val="009E7DED"/>
    <w:rsid w:val="009E7FF5"/>
    <w:rsid w:val="009F02AD"/>
    <w:rsid w:val="009F0E00"/>
    <w:rsid w:val="009F0E32"/>
    <w:rsid w:val="009F11AF"/>
    <w:rsid w:val="009F1B63"/>
    <w:rsid w:val="009F2659"/>
    <w:rsid w:val="009F2A0F"/>
    <w:rsid w:val="009F3292"/>
    <w:rsid w:val="009F3B29"/>
    <w:rsid w:val="009F4223"/>
    <w:rsid w:val="009F49EA"/>
    <w:rsid w:val="009F5A2B"/>
    <w:rsid w:val="009F6038"/>
    <w:rsid w:val="009F6B45"/>
    <w:rsid w:val="009F6BE2"/>
    <w:rsid w:val="009F6D9C"/>
    <w:rsid w:val="009F72FB"/>
    <w:rsid w:val="009F7B4C"/>
    <w:rsid w:val="00A005A1"/>
    <w:rsid w:val="00A00ECB"/>
    <w:rsid w:val="00A00ED9"/>
    <w:rsid w:val="00A010DD"/>
    <w:rsid w:val="00A01AFA"/>
    <w:rsid w:val="00A01B94"/>
    <w:rsid w:val="00A01F98"/>
    <w:rsid w:val="00A02172"/>
    <w:rsid w:val="00A029BE"/>
    <w:rsid w:val="00A0359A"/>
    <w:rsid w:val="00A03B86"/>
    <w:rsid w:val="00A04422"/>
    <w:rsid w:val="00A04992"/>
    <w:rsid w:val="00A04EBF"/>
    <w:rsid w:val="00A05038"/>
    <w:rsid w:val="00A05077"/>
    <w:rsid w:val="00A05278"/>
    <w:rsid w:val="00A05298"/>
    <w:rsid w:val="00A054BA"/>
    <w:rsid w:val="00A0555D"/>
    <w:rsid w:val="00A07417"/>
    <w:rsid w:val="00A07545"/>
    <w:rsid w:val="00A0764F"/>
    <w:rsid w:val="00A10D2F"/>
    <w:rsid w:val="00A10F78"/>
    <w:rsid w:val="00A11418"/>
    <w:rsid w:val="00A11AA2"/>
    <w:rsid w:val="00A11E3F"/>
    <w:rsid w:val="00A1239C"/>
    <w:rsid w:val="00A126B3"/>
    <w:rsid w:val="00A128ED"/>
    <w:rsid w:val="00A13BCA"/>
    <w:rsid w:val="00A1466C"/>
    <w:rsid w:val="00A147AA"/>
    <w:rsid w:val="00A1517D"/>
    <w:rsid w:val="00A15294"/>
    <w:rsid w:val="00A15407"/>
    <w:rsid w:val="00A1554B"/>
    <w:rsid w:val="00A15753"/>
    <w:rsid w:val="00A159B9"/>
    <w:rsid w:val="00A15BBC"/>
    <w:rsid w:val="00A15DDC"/>
    <w:rsid w:val="00A160CF"/>
    <w:rsid w:val="00A16506"/>
    <w:rsid w:val="00A16926"/>
    <w:rsid w:val="00A173A4"/>
    <w:rsid w:val="00A177C1"/>
    <w:rsid w:val="00A179F6"/>
    <w:rsid w:val="00A17A4C"/>
    <w:rsid w:val="00A17D5A"/>
    <w:rsid w:val="00A17D90"/>
    <w:rsid w:val="00A206D8"/>
    <w:rsid w:val="00A21D71"/>
    <w:rsid w:val="00A21F35"/>
    <w:rsid w:val="00A22235"/>
    <w:rsid w:val="00A2276E"/>
    <w:rsid w:val="00A22833"/>
    <w:rsid w:val="00A22A25"/>
    <w:rsid w:val="00A22B78"/>
    <w:rsid w:val="00A22C26"/>
    <w:rsid w:val="00A2363A"/>
    <w:rsid w:val="00A23737"/>
    <w:rsid w:val="00A246F7"/>
    <w:rsid w:val="00A249BF"/>
    <w:rsid w:val="00A24C23"/>
    <w:rsid w:val="00A252B1"/>
    <w:rsid w:val="00A25AE5"/>
    <w:rsid w:val="00A26054"/>
    <w:rsid w:val="00A26442"/>
    <w:rsid w:val="00A2646E"/>
    <w:rsid w:val="00A26936"/>
    <w:rsid w:val="00A269DA"/>
    <w:rsid w:val="00A270E1"/>
    <w:rsid w:val="00A27508"/>
    <w:rsid w:val="00A3054B"/>
    <w:rsid w:val="00A31152"/>
    <w:rsid w:val="00A321C0"/>
    <w:rsid w:val="00A32837"/>
    <w:rsid w:val="00A33723"/>
    <w:rsid w:val="00A33DAF"/>
    <w:rsid w:val="00A33E22"/>
    <w:rsid w:val="00A34919"/>
    <w:rsid w:val="00A349B5"/>
    <w:rsid w:val="00A352B1"/>
    <w:rsid w:val="00A3584C"/>
    <w:rsid w:val="00A36008"/>
    <w:rsid w:val="00A361E8"/>
    <w:rsid w:val="00A3648B"/>
    <w:rsid w:val="00A36C66"/>
    <w:rsid w:val="00A36D30"/>
    <w:rsid w:val="00A36EBC"/>
    <w:rsid w:val="00A36F0E"/>
    <w:rsid w:val="00A36F78"/>
    <w:rsid w:val="00A37002"/>
    <w:rsid w:val="00A37D91"/>
    <w:rsid w:val="00A40356"/>
    <w:rsid w:val="00A405B8"/>
    <w:rsid w:val="00A40745"/>
    <w:rsid w:val="00A40855"/>
    <w:rsid w:val="00A409CF"/>
    <w:rsid w:val="00A40E42"/>
    <w:rsid w:val="00A4110C"/>
    <w:rsid w:val="00A411C0"/>
    <w:rsid w:val="00A41352"/>
    <w:rsid w:val="00A4143D"/>
    <w:rsid w:val="00A4159E"/>
    <w:rsid w:val="00A415A8"/>
    <w:rsid w:val="00A42123"/>
    <w:rsid w:val="00A42324"/>
    <w:rsid w:val="00A424D3"/>
    <w:rsid w:val="00A42895"/>
    <w:rsid w:val="00A429A4"/>
    <w:rsid w:val="00A42BF2"/>
    <w:rsid w:val="00A43409"/>
    <w:rsid w:val="00A43528"/>
    <w:rsid w:val="00A4355E"/>
    <w:rsid w:val="00A43CDF"/>
    <w:rsid w:val="00A446F3"/>
    <w:rsid w:val="00A4610C"/>
    <w:rsid w:val="00A461BD"/>
    <w:rsid w:val="00A4659E"/>
    <w:rsid w:val="00A46D4B"/>
    <w:rsid w:val="00A47061"/>
    <w:rsid w:val="00A47477"/>
    <w:rsid w:val="00A47576"/>
    <w:rsid w:val="00A47C66"/>
    <w:rsid w:val="00A50435"/>
    <w:rsid w:val="00A50541"/>
    <w:rsid w:val="00A509D0"/>
    <w:rsid w:val="00A50B0F"/>
    <w:rsid w:val="00A511D3"/>
    <w:rsid w:val="00A520D9"/>
    <w:rsid w:val="00A52321"/>
    <w:rsid w:val="00A53368"/>
    <w:rsid w:val="00A53B84"/>
    <w:rsid w:val="00A541D8"/>
    <w:rsid w:val="00A548B9"/>
    <w:rsid w:val="00A54D3E"/>
    <w:rsid w:val="00A55299"/>
    <w:rsid w:val="00A55B64"/>
    <w:rsid w:val="00A56123"/>
    <w:rsid w:val="00A56434"/>
    <w:rsid w:val="00A56461"/>
    <w:rsid w:val="00A5679D"/>
    <w:rsid w:val="00A5683D"/>
    <w:rsid w:val="00A56E97"/>
    <w:rsid w:val="00A57034"/>
    <w:rsid w:val="00A5721F"/>
    <w:rsid w:val="00A5756A"/>
    <w:rsid w:val="00A60060"/>
    <w:rsid w:val="00A6015E"/>
    <w:rsid w:val="00A608D9"/>
    <w:rsid w:val="00A610F1"/>
    <w:rsid w:val="00A61CDE"/>
    <w:rsid w:val="00A62969"/>
    <w:rsid w:val="00A629AE"/>
    <w:rsid w:val="00A62DC4"/>
    <w:rsid w:val="00A63E47"/>
    <w:rsid w:val="00A63FB4"/>
    <w:rsid w:val="00A64DA0"/>
    <w:rsid w:val="00A65011"/>
    <w:rsid w:val="00A67726"/>
    <w:rsid w:val="00A70390"/>
    <w:rsid w:val="00A704D7"/>
    <w:rsid w:val="00A7158C"/>
    <w:rsid w:val="00A7186F"/>
    <w:rsid w:val="00A71D2A"/>
    <w:rsid w:val="00A7246C"/>
    <w:rsid w:val="00A724C4"/>
    <w:rsid w:val="00A726FA"/>
    <w:rsid w:val="00A72BEC"/>
    <w:rsid w:val="00A72FC3"/>
    <w:rsid w:val="00A740B1"/>
    <w:rsid w:val="00A749F2"/>
    <w:rsid w:val="00A74C4B"/>
    <w:rsid w:val="00A75F94"/>
    <w:rsid w:val="00A76228"/>
    <w:rsid w:val="00A769EE"/>
    <w:rsid w:val="00A76E9D"/>
    <w:rsid w:val="00A777B0"/>
    <w:rsid w:val="00A77A24"/>
    <w:rsid w:val="00A77E7A"/>
    <w:rsid w:val="00A8016B"/>
    <w:rsid w:val="00A803D5"/>
    <w:rsid w:val="00A8046B"/>
    <w:rsid w:val="00A8070E"/>
    <w:rsid w:val="00A810B3"/>
    <w:rsid w:val="00A813FD"/>
    <w:rsid w:val="00A81770"/>
    <w:rsid w:val="00A81E85"/>
    <w:rsid w:val="00A81E8C"/>
    <w:rsid w:val="00A82966"/>
    <w:rsid w:val="00A830CD"/>
    <w:rsid w:val="00A83903"/>
    <w:rsid w:val="00A83A1D"/>
    <w:rsid w:val="00A83B9B"/>
    <w:rsid w:val="00A8440E"/>
    <w:rsid w:val="00A84681"/>
    <w:rsid w:val="00A84898"/>
    <w:rsid w:val="00A84AC5"/>
    <w:rsid w:val="00A853AC"/>
    <w:rsid w:val="00A85ACB"/>
    <w:rsid w:val="00A864F4"/>
    <w:rsid w:val="00A8673A"/>
    <w:rsid w:val="00A86789"/>
    <w:rsid w:val="00A86F7D"/>
    <w:rsid w:val="00A86FDA"/>
    <w:rsid w:val="00A87795"/>
    <w:rsid w:val="00A878D5"/>
    <w:rsid w:val="00A879E3"/>
    <w:rsid w:val="00A90279"/>
    <w:rsid w:val="00A91284"/>
    <w:rsid w:val="00A9191F"/>
    <w:rsid w:val="00A9212F"/>
    <w:rsid w:val="00A92155"/>
    <w:rsid w:val="00A92BCD"/>
    <w:rsid w:val="00A92C75"/>
    <w:rsid w:val="00A930BE"/>
    <w:rsid w:val="00A93768"/>
    <w:rsid w:val="00A93D28"/>
    <w:rsid w:val="00A94112"/>
    <w:rsid w:val="00A9455E"/>
    <w:rsid w:val="00A946A8"/>
    <w:rsid w:val="00A94DCD"/>
    <w:rsid w:val="00A95417"/>
    <w:rsid w:val="00A96627"/>
    <w:rsid w:val="00A9670E"/>
    <w:rsid w:val="00A96867"/>
    <w:rsid w:val="00A96D66"/>
    <w:rsid w:val="00A96F78"/>
    <w:rsid w:val="00A970AE"/>
    <w:rsid w:val="00A97152"/>
    <w:rsid w:val="00A9751F"/>
    <w:rsid w:val="00A97B31"/>
    <w:rsid w:val="00A97CD2"/>
    <w:rsid w:val="00AA0F94"/>
    <w:rsid w:val="00AA10C8"/>
    <w:rsid w:val="00AA13E8"/>
    <w:rsid w:val="00AA1B0E"/>
    <w:rsid w:val="00AA1C80"/>
    <w:rsid w:val="00AA25AD"/>
    <w:rsid w:val="00AA2940"/>
    <w:rsid w:val="00AA2CEB"/>
    <w:rsid w:val="00AA3446"/>
    <w:rsid w:val="00AA3487"/>
    <w:rsid w:val="00AA4085"/>
    <w:rsid w:val="00AA4452"/>
    <w:rsid w:val="00AA47B6"/>
    <w:rsid w:val="00AA49F0"/>
    <w:rsid w:val="00AA53A5"/>
    <w:rsid w:val="00AA56FB"/>
    <w:rsid w:val="00AA5E5F"/>
    <w:rsid w:val="00AA5F1B"/>
    <w:rsid w:val="00AA5F37"/>
    <w:rsid w:val="00AA6BA6"/>
    <w:rsid w:val="00AA6C01"/>
    <w:rsid w:val="00AA71AF"/>
    <w:rsid w:val="00AA738A"/>
    <w:rsid w:val="00AA747B"/>
    <w:rsid w:val="00AA77C5"/>
    <w:rsid w:val="00AB002B"/>
    <w:rsid w:val="00AB0296"/>
    <w:rsid w:val="00AB081B"/>
    <w:rsid w:val="00AB0AC2"/>
    <w:rsid w:val="00AB0EB8"/>
    <w:rsid w:val="00AB1E1A"/>
    <w:rsid w:val="00AB1ED7"/>
    <w:rsid w:val="00AB2540"/>
    <w:rsid w:val="00AB2714"/>
    <w:rsid w:val="00AB2D5A"/>
    <w:rsid w:val="00AB2DFF"/>
    <w:rsid w:val="00AB2E89"/>
    <w:rsid w:val="00AB45BC"/>
    <w:rsid w:val="00AB4650"/>
    <w:rsid w:val="00AB4CCE"/>
    <w:rsid w:val="00AB5798"/>
    <w:rsid w:val="00AB5D57"/>
    <w:rsid w:val="00AB659C"/>
    <w:rsid w:val="00AB66B8"/>
    <w:rsid w:val="00AB68C3"/>
    <w:rsid w:val="00AB6E35"/>
    <w:rsid w:val="00AB76E4"/>
    <w:rsid w:val="00AB7832"/>
    <w:rsid w:val="00AB7A60"/>
    <w:rsid w:val="00AC0156"/>
    <w:rsid w:val="00AC0256"/>
    <w:rsid w:val="00AC07AE"/>
    <w:rsid w:val="00AC0B73"/>
    <w:rsid w:val="00AC0D35"/>
    <w:rsid w:val="00AC1351"/>
    <w:rsid w:val="00AC14FF"/>
    <w:rsid w:val="00AC163B"/>
    <w:rsid w:val="00AC1ADA"/>
    <w:rsid w:val="00AC1C8D"/>
    <w:rsid w:val="00AC214F"/>
    <w:rsid w:val="00AC257D"/>
    <w:rsid w:val="00AC275F"/>
    <w:rsid w:val="00AC2CA1"/>
    <w:rsid w:val="00AC3035"/>
    <w:rsid w:val="00AC3615"/>
    <w:rsid w:val="00AC3A73"/>
    <w:rsid w:val="00AC3E74"/>
    <w:rsid w:val="00AC44FA"/>
    <w:rsid w:val="00AC4881"/>
    <w:rsid w:val="00AC50A3"/>
    <w:rsid w:val="00AC5477"/>
    <w:rsid w:val="00AC59D4"/>
    <w:rsid w:val="00AC5CA7"/>
    <w:rsid w:val="00AC6058"/>
    <w:rsid w:val="00AC60F5"/>
    <w:rsid w:val="00AC6105"/>
    <w:rsid w:val="00AC6773"/>
    <w:rsid w:val="00AC6EEF"/>
    <w:rsid w:val="00AC704D"/>
    <w:rsid w:val="00AC7423"/>
    <w:rsid w:val="00AC7D9A"/>
    <w:rsid w:val="00AD0554"/>
    <w:rsid w:val="00AD05F4"/>
    <w:rsid w:val="00AD0E2A"/>
    <w:rsid w:val="00AD1B52"/>
    <w:rsid w:val="00AD207D"/>
    <w:rsid w:val="00AD2F0B"/>
    <w:rsid w:val="00AD4051"/>
    <w:rsid w:val="00AD44A7"/>
    <w:rsid w:val="00AD4851"/>
    <w:rsid w:val="00AD6124"/>
    <w:rsid w:val="00AD6713"/>
    <w:rsid w:val="00AD7210"/>
    <w:rsid w:val="00AD7D58"/>
    <w:rsid w:val="00AE00C0"/>
    <w:rsid w:val="00AE0CE4"/>
    <w:rsid w:val="00AE1165"/>
    <w:rsid w:val="00AE1266"/>
    <w:rsid w:val="00AE1904"/>
    <w:rsid w:val="00AE23AB"/>
    <w:rsid w:val="00AE23E6"/>
    <w:rsid w:val="00AE2474"/>
    <w:rsid w:val="00AE2642"/>
    <w:rsid w:val="00AE29A6"/>
    <w:rsid w:val="00AE2BA5"/>
    <w:rsid w:val="00AE396F"/>
    <w:rsid w:val="00AE3B5C"/>
    <w:rsid w:val="00AE4070"/>
    <w:rsid w:val="00AE42F5"/>
    <w:rsid w:val="00AE43F4"/>
    <w:rsid w:val="00AE4495"/>
    <w:rsid w:val="00AE5334"/>
    <w:rsid w:val="00AE5615"/>
    <w:rsid w:val="00AE56B1"/>
    <w:rsid w:val="00AE5A0B"/>
    <w:rsid w:val="00AE5FCC"/>
    <w:rsid w:val="00AE6384"/>
    <w:rsid w:val="00AE6D09"/>
    <w:rsid w:val="00AE6F91"/>
    <w:rsid w:val="00AE7267"/>
    <w:rsid w:val="00AE7AFD"/>
    <w:rsid w:val="00AF02B3"/>
    <w:rsid w:val="00AF03D8"/>
    <w:rsid w:val="00AF1230"/>
    <w:rsid w:val="00AF1914"/>
    <w:rsid w:val="00AF1966"/>
    <w:rsid w:val="00AF1A6B"/>
    <w:rsid w:val="00AF1E3C"/>
    <w:rsid w:val="00AF1E3E"/>
    <w:rsid w:val="00AF21D0"/>
    <w:rsid w:val="00AF224E"/>
    <w:rsid w:val="00AF2A0A"/>
    <w:rsid w:val="00AF2BC5"/>
    <w:rsid w:val="00AF37B6"/>
    <w:rsid w:val="00AF3A75"/>
    <w:rsid w:val="00AF3B63"/>
    <w:rsid w:val="00AF3C65"/>
    <w:rsid w:val="00AF4448"/>
    <w:rsid w:val="00AF58A4"/>
    <w:rsid w:val="00AF66FE"/>
    <w:rsid w:val="00AF7356"/>
    <w:rsid w:val="00AF7A7C"/>
    <w:rsid w:val="00AF7AB0"/>
    <w:rsid w:val="00B0056F"/>
    <w:rsid w:val="00B007AF"/>
    <w:rsid w:val="00B00F88"/>
    <w:rsid w:val="00B013A6"/>
    <w:rsid w:val="00B01D33"/>
    <w:rsid w:val="00B01D48"/>
    <w:rsid w:val="00B02070"/>
    <w:rsid w:val="00B02BD8"/>
    <w:rsid w:val="00B02CBC"/>
    <w:rsid w:val="00B03202"/>
    <w:rsid w:val="00B033EA"/>
    <w:rsid w:val="00B03421"/>
    <w:rsid w:val="00B03471"/>
    <w:rsid w:val="00B040CB"/>
    <w:rsid w:val="00B04241"/>
    <w:rsid w:val="00B04A82"/>
    <w:rsid w:val="00B04AC7"/>
    <w:rsid w:val="00B05068"/>
    <w:rsid w:val="00B05C61"/>
    <w:rsid w:val="00B05D5A"/>
    <w:rsid w:val="00B0646F"/>
    <w:rsid w:val="00B07261"/>
    <w:rsid w:val="00B07F5D"/>
    <w:rsid w:val="00B1016D"/>
    <w:rsid w:val="00B101D3"/>
    <w:rsid w:val="00B1086C"/>
    <w:rsid w:val="00B11BDA"/>
    <w:rsid w:val="00B11EF1"/>
    <w:rsid w:val="00B124C4"/>
    <w:rsid w:val="00B12D0E"/>
    <w:rsid w:val="00B12D5A"/>
    <w:rsid w:val="00B134A7"/>
    <w:rsid w:val="00B137B6"/>
    <w:rsid w:val="00B138F2"/>
    <w:rsid w:val="00B140A1"/>
    <w:rsid w:val="00B14270"/>
    <w:rsid w:val="00B14792"/>
    <w:rsid w:val="00B155D0"/>
    <w:rsid w:val="00B161FD"/>
    <w:rsid w:val="00B165F9"/>
    <w:rsid w:val="00B16895"/>
    <w:rsid w:val="00B17758"/>
    <w:rsid w:val="00B17BCF"/>
    <w:rsid w:val="00B2015A"/>
    <w:rsid w:val="00B2157E"/>
    <w:rsid w:val="00B2174B"/>
    <w:rsid w:val="00B21937"/>
    <w:rsid w:val="00B21C0B"/>
    <w:rsid w:val="00B228DE"/>
    <w:rsid w:val="00B23AE5"/>
    <w:rsid w:val="00B23E3B"/>
    <w:rsid w:val="00B23EF9"/>
    <w:rsid w:val="00B244D0"/>
    <w:rsid w:val="00B2459B"/>
    <w:rsid w:val="00B24605"/>
    <w:rsid w:val="00B24625"/>
    <w:rsid w:val="00B24E57"/>
    <w:rsid w:val="00B25296"/>
    <w:rsid w:val="00B25823"/>
    <w:rsid w:val="00B2595E"/>
    <w:rsid w:val="00B25CB7"/>
    <w:rsid w:val="00B25EC2"/>
    <w:rsid w:val="00B26069"/>
    <w:rsid w:val="00B265A9"/>
    <w:rsid w:val="00B26F82"/>
    <w:rsid w:val="00B27960"/>
    <w:rsid w:val="00B31066"/>
    <w:rsid w:val="00B3122C"/>
    <w:rsid w:val="00B31616"/>
    <w:rsid w:val="00B3167C"/>
    <w:rsid w:val="00B31F06"/>
    <w:rsid w:val="00B32152"/>
    <w:rsid w:val="00B3249E"/>
    <w:rsid w:val="00B32746"/>
    <w:rsid w:val="00B32DBD"/>
    <w:rsid w:val="00B33064"/>
    <w:rsid w:val="00B33458"/>
    <w:rsid w:val="00B337B9"/>
    <w:rsid w:val="00B337EA"/>
    <w:rsid w:val="00B33835"/>
    <w:rsid w:val="00B33CC7"/>
    <w:rsid w:val="00B33E6A"/>
    <w:rsid w:val="00B34209"/>
    <w:rsid w:val="00B34EE7"/>
    <w:rsid w:val="00B34F13"/>
    <w:rsid w:val="00B355E8"/>
    <w:rsid w:val="00B35D8E"/>
    <w:rsid w:val="00B365E7"/>
    <w:rsid w:val="00B40752"/>
    <w:rsid w:val="00B408B6"/>
    <w:rsid w:val="00B40BF4"/>
    <w:rsid w:val="00B40D0D"/>
    <w:rsid w:val="00B418E2"/>
    <w:rsid w:val="00B41BD9"/>
    <w:rsid w:val="00B4223A"/>
    <w:rsid w:val="00B424D1"/>
    <w:rsid w:val="00B42747"/>
    <w:rsid w:val="00B42A96"/>
    <w:rsid w:val="00B42CF4"/>
    <w:rsid w:val="00B432C9"/>
    <w:rsid w:val="00B4374C"/>
    <w:rsid w:val="00B43886"/>
    <w:rsid w:val="00B43BA5"/>
    <w:rsid w:val="00B43D35"/>
    <w:rsid w:val="00B4401E"/>
    <w:rsid w:val="00B445F0"/>
    <w:rsid w:val="00B44E60"/>
    <w:rsid w:val="00B45A00"/>
    <w:rsid w:val="00B469E5"/>
    <w:rsid w:val="00B47046"/>
    <w:rsid w:val="00B4721E"/>
    <w:rsid w:val="00B47366"/>
    <w:rsid w:val="00B47699"/>
    <w:rsid w:val="00B47D5D"/>
    <w:rsid w:val="00B50111"/>
    <w:rsid w:val="00B502F0"/>
    <w:rsid w:val="00B50468"/>
    <w:rsid w:val="00B509FB"/>
    <w:rsid w:val="00B51049"/>
    <w:rsid w:val="00B5137F"/>
    <w:rsid w:val="00B51536"/>
    <w:rsid w:val="00B5154C"/>
    <w:rsid w:val="00B52381"/>
    <w:rsid w:val="00B52542"/>
    <w:rsid w:val="00B52950"/>
    <w:rsid w:val="00B53B7E"/>
    <w:rsid w:val="00B53D4A"/>
    <w:rsid w:val="00B542DA"/>
    <w:rsid w:val="00B5457B"/>
    <w:rsid w:val="00B5459F"/>
    <w:rsid w:val="00B54659"/>
    <w:rsid w:val="00B551B2"/>
    <w:rsid w:val="00B5528A"/>
    <w:rsid w:val="00B5553C"/>
    <w:rsid w:val="00B5673E"/>
    <w:rsid w:val="00B568F1"/>
    <w:rsid w:val="00B56EC2"/>
    <w:rsid w:val="00B600F6"/>
    <w:rsid w:val="00B601E9"/>
    <w:rsid w:val="00B6085C"/>
    <w:rsid w:val="00B60CA9"/>
    <w:rsid w:val="00B60E34"/>
    <w:rsid w:val="00B61DF7"/>
    <w:rsid w:val="00B61E3A"/>
    <w:rsid w:val="00B622E8"/>
    <w:rsid w:val="00B627AE"/>
    <w:rsid w:val="00B62AA5"/>
    <w:rsid w:val="00B62E12"/>
    <w:rsid w:val="00B62F90"/>
    <w:rsid w:val="00B63485"/>
    <w:rsid w:val="00B63500"/>
    <w:rsid w:val="00B64004"/>
    <w:rsid w:val="00B6439A"/>
    <w:rsid w:val="00B646F0"/>
    <w:rsid w:val="00B64A89"/>
    <w:rsid w:val="00B65030"/>
    <w:rsid w:val="00B6539D"/>
    <w:rsid w:val="00B654C1"/>
    <w:rsid w:val="00B65A5E"/>
    <w:rsid w:val="00B6625B"/>
    <w:rsid w:val="00B66596"/>
    <w:rsid w:val="00B6794E"/>
    <w:rsid w:val="00B701D5"/>
    <w:rsid w:val="00B702DC"/>
    <w:rsid w:val="00B710ED"/>
    <w:rsid w:val="00B71EC9"/>
    <w:rsid w:val="00B720D1"/>
    <w:rsid w:val="00B72930"/>
    <w:rsid w:val="00B729AF"/>
    <w:rsid w:val="00B72EAD"/>
    <w:rsid w:val="00B731BB"/>
    <w:rsid w:val="00B7322C"/>
    <w:rsid w:val="00B73862"/>
    <w:rsid w:val="00B73A0D"/>
    <w:rsid w:val="00B73F43"/>
    <w:rsid w:val="00B741E4"/>
    <w:rsid w:val="00B7421D"/>
    <w:rsid w:val="00B74D65"/>
    <w:rsid w:val="00B759F1"/>
    <w:rsid w:val="00B75BBF"/>
    <w:rsid w:val="00B76143"/>
    <w:rsid w:val="00B76279"/>
    <w:rsid w:val="00B767C5"/>
    <w:rsid w:val="00B77DFD"/>
    <w:rsid w:val="00B80480"/>
    <w:rsid w:val="00B80BCD"/>
    <w:rsid w:val="00B80D9A"/>
    <w:rsid w:val="00B812E6"/>
    <w:rsid w:val="00B8137C"/>
    <w:rsid w:val="00B81439"/>
    <w:rsid w:val="00B8185F"/>
    <w:rsid w:val="00B81AF6"/>
    <w:rsid w:val="00B81C80"/>
    <w:rsid w:val="00B81CDC"/>
    <w:rsid w:val="00B82082"/>
    <w:rsid w:val="00B82746"/>
    <w:rsid w:val="00B82CA4"/>
    <w:rsid w:val="00B832C6"/>
    <w:rsid w:val="00B833FD"/>
    <w:rsid w:val="00B83983"/>
    <w:rsid w:val="00B8576D"/>
    <w:rsid w:val="00B85CA9"/>
    <w:rsid w:val="00B87534"/>
    <w:rsid w:val="00B879C5"/>
    <w:rsid w:val="00B87EF1"/>
    <w:rsid w:val="00B90BA3"/>
    <w:rsid w:val="00B90BCD"/>
    <w:rsid w:val="00B90E30"/>
    <w:rsid w:val="00B90F64"/>
    <w:rsid w:val="00B914C2"/>
    <w:rsid w:val="00B916D7"/>
    <w:rsid w:val="00B91974"/>
    <w:rsid w:val="00B930E2"/>
    <w:rsid w:val="00B93DC5"/>
    <w:rsid w:val="00B940DE"/>
    <w:rsid w:val="00B94345"/>
    <w:rsid w:val="00B94726"/>
    <w:rsid w:val="00B94A52"/>
    <w:rsid w:val="00B94B73"/>
    <w:rsid w:val="00B94CD3"/>
    <w:rsid w:val="00B94E68"/>
    <w:rsid w:val="00B953F8"/>
    <w:rsid w:val="00B95755"/>
    <w:rsid w:val="00B95D25"/>
    <w:rsid w:val="00B96F4C"/>
    <w:rsid w:val="00B9725D"/>
    <w:rsid w:val="00B97280"/>
    <w:rsid w:val="00B972BE"/>
    <w:rsid w:val="00BA0C61"/>
    <w:rsid w:val="00BA0F89"/>
    <w:rsid w:val="00BA148B"/>
    <w:rsid w:val="00BA1EAA"/>
    <w:rsid w:val="00BA2437"/>
    <w:rsid w:val="00BA291F"/>
    <w:rsid w:val="00BA2F25"/>
    <w:rsid w:val="00BA308C"/>
    <w:rsid w:val="00BA344C"/>
    <w:rsid w:val="00BA446F"/>
    <w:rsid w:val="00BA5EE3"/>
    <w:rsid w:val="00BA6B66"/>
    <w:rsid w:val="00BA6D14"/>
    <w:rsid w:val="00BA6E48"/>
    <w:rsid w:val="00BA6EFD"/>
    <w:rsid w:val="00BA7ACE"/>
    <w:rsid w:val="00BB1600"/>
    <w:rsid w:val="00BB187F"/>
    <w:rsid w:val="00BB1D94"/>
    <w:rsid w:val="00BB20E6"/>
    <w:rsid w:val="00BB2471"/>
    <w:rsid w:val="00BB27ED"/>
    <w:rsid w:val="00BB2DDA"/>
    <w:rsid w:val="00BB2EEE"/>
    <w:rsid w:val="00BB2FB0"/>
    <w:rsid w:val="00BB394E"/>
    <w:rsid w:val="00BB3A51"/>
    <w:rsid w:val="00BB3DF2"/>
    <w:rsid w:val="00BB3EFE"/>
    <w:rsid w:val="00BB4371"/>
    <w:rsid w:val="00BB4D41"/>
    <w:rsid w:val="00BB519C"/>
    <w:rsid w:val="00BB5ACF"/>
    <w:rsid w:val="00BB5C0F"/>
    <w:rsid w:val="00BB5FEE"/>
    <w:rsid w:val="00BB63DF"/>
    <w:rsid w:val="00BB6600"/>
    <w:rsid w:val="00BB6D23"/>
    <w:rsid w:val="00BB7117"/>
    <w:rsid w:val="00BB7EEA"/>
    <w:rsid w:val="00BB7FBE"/>
    <w:rsid w:val="00BC0223"/>
    <w:rsid w:val="00BC046A"/>
    <w:rsid w:val="00BC05F1"/>
    <w:rsid w:val="00BC0833"/>
    <w:rsid w:val="00BC0D88"/>
    <w:rsid w:val="00BC1AC9"/>
    <w:rsid w:val="00BC210A"/>
    <w:rsid w:val="00BC2480"/>
    <w:rsid w:val="00BC2BBD"/>
    <w:rsid w:val="00BC2D95"/>
    <w:rsid w:val="00BC41CE"/>
    <w:rsid w:val="00BC4632"/>
    <w:rsid w:val="00BC4AD2"/>
    <w:rsid w:val="00BC4E6A"/>
    <w:rsid w:val="00BC4FAB"/>
    <w:rsid w:val="00BC5678"/>
    <w:rsid w:val="00BC56D8"/>
    <w:rsid w:val="00BC57DF"/>
    <w:rsid w:val="00BC586C"/>
    <w:rsid w:val="00BC5ABC"/>
    <w:rsid w:val="00BC5E98"/>
    <w:rsid w:val="00BC6337"/>
    <w:rsid w:val="00BC670F"/>
    <w:rsid w:val="00BC6BC1"/>
    <w:rsid w:val="00BC7CEF"/>
    <w:rsid w:val="00BD230B"/>
    <w:rsid w:val="00BD23FD"/>
    <w:rsid w:val="00BD35A5"/>
    <w:rsid w:val="00BD3773"/>
    <w:rsid w:val="00BD3A8B"/>
    <w:rsid w:val="00BD3D2E"/>
    <w:rsid w:val="00BD470F"/>
    <w:rsid w:val="00BD4B0C"/>
    <w:rsid w:val="00BD50B6"/>
    <w:rsid w:val="00BD5AEF"/>
    <w:rsid w:val="00BD5B75"/>
    <w:rsid w:val="00BD5FB8"/>
    <w:rsid w:val="00BD618F"/>
    <w:rsid w:val="00BD6463"/>
    <w:rsid w:val="00BD6F7E"/>
    <w:rsid w:val="00BD7117"/>
    <w:rsid w:val="00BD786C"/>
    <w:rsid w:val="00BD7DAD"/>
    <w:rsid w:val="00BD7E06"/>
    <w:rsid w:val="00BE006A"/>
    <w:rsid w:val="00BE019D"/>
    <w:rsid w:val="00BE0238"/>
    <w:rsid w:val="00BE0AF6"/>
    <w:rsid w:val="00BE0E33"/>
    <w:rsid w:val="00BE103C"/>
    <w:rsid w:val="00BE1350"/>
    <w:rsid w:val="00BE1381"/>
    <w:rsid w:val="00BE16CB"/>
    <w:rsid w:val="00BE1AA7"/>
    <w:rsid w:val="00BE1F03"/>
    <w:rsid w:val="00BE2B31"/>
    <w:rsid w:val="00BE2D76"/>
    <w:rsid w:val="00BE2DFB"/>
    <w:rsid w:val="00BE2E0B"/>
    <w:rsid w:val="00BE3093"/>
    <w:rsid w:val="00BE315D"/>
    <w:rsid w:val="00BE3217"/>
    <w:rsid w:val="00BE38E7"/>
    <w:rsid w:val="00BE3BF1"/>
    <w:rsid w:val="00BE3D8F"/>
    <w:rsid w:val="00BE3EAB"/>
    <w:rsid w:val="00BE4592"/>
    <w:rsid w:val="00BE4CA1"/>
    <w:rsid w:val="00BE4E1F"/>
    <w:rsid w:val="00BE5150"/>
    <w:rsid w:val="00BE52BA"/>
    <w:rsid w:val="00BE58A7"/>
    <w:rsid w:val="00BE5B9F"/>
    <w:rsid w:val="00BE6004"/>
    <w:rsid w:val="00BE6EA1"/>
    <w:rsid w:val="00BE6FAC"/>
    <w:rsid w:val="00BE72C2"/>
    <w:rsid w:val="00BE749E"/>
    <w:rsid w:val="00BE7BF0"/>
    <w:rsid w:val="00BF01B5"/>
    <w:rsid w:val="00BF1580"/>
    <w:rsid w:val="00BF17DF"/>
    <w:rsid w:val="00BF1AD1"/>
    <w:rsid w:val="00BF2098"/>
    <w:rsid w:val="00BF2218"/>
    <w:rsid w:val="00BF296A"/>
    <w:rsid w:val="00BF2A49"/>
    <w:rsid w:val="00BF34E7"/>
    <w:rsid w:val="00BF39D3"/>
    <w:rsid w:val="00BF3AA9"/>
    <w:rsid w:val="00BF3BDF"/>
    <w:rsid w:val="00BF49BD"/>
    <w:rsid w:val="00BF49F3"/>
    <w:rsid w:val="00BF6412"/>
    <w:rsid w:val="00BF6591"/>
    <w:rsid w:val="00BF65F3"/>
    <w:rsid w:val="00BF6DA1"/>
    <w:rsid w:val="00BF7E9F"/>
    <w:rsid w:val="00C00138"/>
    <w:rsid w:val="00C00769"/>
    <w:rsid w:val="00C014FC"/>
    <w:rsid w:val="00C016E8"/>
    <w:rsid w:val="00C01FDB"/>
    <w:rsid w:val="00C020FE"/>
    <w:rsid w:val="00C022BD"/>
    <w:rsid w:val="00C0255C"/>
    <w:rsid w:val="00C025A5"/>
    <w:rsid w:val="00C02681"/>
    <w:rsid w:val="00C026BB"/>
    <w:rsid w:val="00C02BDE"/>
    <w:rsid w:val="00C02CB1"/>
    <w:rsid w:val="00C02EDF"/>
    <w:rsid w:val="00C0426B"/>
    <w:rsid w:val="00C042BD"/>
    <w:rsid w:val="00C045A8"/>
    <w:rsid w:val="00C045DF"/>
    <w:rsid w:val="00C049AD"/>
    <w:rsid w:val="00C0502E"/>
    <w:rsid w:val="00C05257"/>
    <w:rsid w:val="00C05A27"/>
    <w:rsid w:val="00C05D28"/>
    <w:rsid w:val="00C05DDB"/>
    <w:rsid w:val="00C06147"/>
    <w:rsid w:val="00C06365"/>
    <w:rsid w:val="00C065D6"/>
    <w:rsid w:val="00C06E4D"/>
    <w:rsid w:val="00C06E95"/>
    <w:rsid w:val="00C06EF4"/>
    <w:rsid w:val="00C0752B"/>
    <w:rsid w:val="00C07B30"/>
    <w:rsid w:val="00C07F6A"/>
    <w:rsid w:val="00C10C94"/>
    <w:rsid w:val="00C117F4"/>
    <w:rsid w:val="00C12BDE"/>
    <w:rsid w:val="00C12C8D"/>
    <w:rsid w:val="00C13890"/>
    <w:rsid w:val="00C15628"/>
    <w:rsid w:val="00C159A4"/>
    <w:rsid w:val="00C15A01"/>
    <w:rsid w:val="00C15F3C"/>
    <w:rsid w:val="00C16287"/>
    <w:rsid w:val="00C163C5"/>
    <w:rsid w:val="00C16D7C"/>
    <w:rsid w:val="00C17883"/>
    <w:rsid w:val="00C17FF1"/>
    <w:rsid w:val="00C20A24"/>
    <w:rsid w:val="00C20B82"/>
    <w:rsid w:val="00C215B2"/>
    <w:rsid w:val="00C219B2"/>
    <w:rsid w:val="00C219B8"/>
    <w:rsid w:val="00C21A3E"/>
    <w:rsid w:val="00C2235B"/>
    <w:rsid w:val="00C22D60"/>
    <w:rsid w:val="00C23381"/>
    <w:rsid w:val="00C238A2"/>
    <w:rsid w:val="00C23D9C"/>
    <w:rsid w:val="00C23F09"/>
    <w:rsid w:val="00C24949"/>
    <w:rsid w:val="00C24E00"/>
    <w:rsid w:val="00C25268"/>
    <w:rsid w:val="00C2591F"/>
    <w:rsid w:val="00C25B47"/>
    <w:rsid w:val="00C25CC9"/>
    <w:rsid w:val="00C26536"/>
    <w:rsid w:val="00C2667F"/>
    <w:rsid w:val="00C26A2F"/>
    <w:rsid w:val="00C26C73"/>
    <w:rsid w:val="00C26D43"/>
    <w:rsid w:val="00C26E33"/>
    <w:rsid w:val="00C27D25"/>
    <w:rsid w:val="00C30C26"/>
    <w:rsid w:val="00C30CAC"/>
    <w:rsid w:val="00C30FE2"/>
    <w:rsid w:val="00C310A5"/>
    <w:rsid w:val="00C312DB"/>
    <w:rsid w:val="00C31854"/>
    <w:rsid w:val="00C318BE"/>
    <w:rsid w:val="00C3206E"/>
    <w:rsid w:val="00C3258B"/>
    <w:rsid w:val="00C32B7E"/>
    <w:rsid w:val="00C32F4D"/>
    <w:rsid w:val="00C32FD6"/>
    <w:rsid w:val="00C34A6F"/>
    <w:rsid w:val="00C34F33"/>
    <w:rsid w:val="00C34F98"/>
    <w:rsid w:val="00C35173"/>
    <w:rsid w:val="00C354C9"/>
    <w:rsid w:val="00C3768B"/>
    <w:rsid w:val="00C37938"/>
    <w:rsid w:val="00C37EF5"/>
    <w:rsid w:val="00C37F80"/>
    <w:rsid w:val="00C4094A"/>
    <w:rsid w:val="00C40D46"/>
    <w:rsid w:val="00C411FB"/>
    <w:rsid w:val="00C418A3"/>
    <w:rsid w:val="00C41AA5"/>
    <w:rsid w:val="00C42458"/>
    <w:rsid w:val="00C42C90"/>
    <w:rsid w:val="00C43901"/>
    <w:rsid w:val="00C43C45"/>
    <w:rsid w:val="00C4478E"/>
    <w:rsid w:val="00C44C5D"/>
    <w:rsid w:val="00C44CFF"/>
    <w:rsid w:val="00C46548"/>
    <w:rsid w:val="00C468B5"/>
    <w:rsid w:val="00C46C0B"/>
    <w:rsid w:val="00C47310"/>
    <w:rsid w:val="00C47746"/>
    <w:rsid w:val="00C47B56"/>
    <w:rsid w:val="00C47EE9"/>
    <w:rsid w:val="00C500AD"/>
    <w:rsid w:val="00C507AA"/>
    <w:rsid w:val="00C510EF"/>
    <w:rsid w:val="00C51CD7"/>
    <w:rsid w:val="00C5271A"/>
    <w:rsid w:val="00C52860"/>
    <w:rsid w:val="00C538E9"/>
    <w:rsid w:val="00C53AA4"/>
    <w:rsid w:val="00C53D85"/>
    <w:rsid w:val="00C54A14"/>
    <w:rsid w:val="00C555C1"/>
    <w:rsid w:val="00C559DB"/>
    <w:rsid w:val="00C56032"/>
    <w:rsid w:val="00C561D4"/>
    <w:rsid w:val="00C566B5"/>
    <w:rsid w:val="00C56AFC"/>
    <w:rsid w:val="00C574D5"/>
    <w:rsid w:val="00C5795E"/>
    <w:rsid w:val="00C60089"/>
    <w:rsid w:val="00C608CE"/>
    <w:rsid w:val="00C60CB8"/>
    <w:rsid w:val="00C60E12"/>
    <w:rsid w:val="00C61056"/>
    <w:rsid w:val="00C614EB"/>
    <w:rsid w:val="00C615AC"/>
    <w:rsid w:val="00C618AC"/>
    <w:rsid w:val="00C61D1A"/>
    <w:rsid w:val="00C61D7B"/>
    <w:rsid w:val="00C61E46"/>
    <w:rsid w:val="00C620CF"/>
    <w:rsid w:val="00C62240"/>
    <w:rsid w:val="00C6225E"/>
    <w:rsid w:val="00C626C1"/>
    <w:rsid w:val="00C62B18"/>
    <w:rsid w:val="00C62DA4"/>
    <w:rsid w:val="00C635D7"/>
    <w:rsid w:val="00C64B46"/>
    <w:rsid w:val="00C64CDF"/>
    <w:rsid w:val="00C64E10"/>
    <w:rsid w:val="00C65010"/>
    <w:rsid w:val="00C652E0"/>
    <w:rsid w:val="00C6550F"/>
    <w:rsid w:val="00C65748"/>
    <w:rsid w:val="00C65A00"/>
    <w:rsid w:val="00C65B1C"/>
    <w:rsid w:val="00C65CE0"/>
    <w:rsid w:val="00C65D42"/>
    <w:rsid w:val="00C65E6E"/>
    <w:rsid w:val="00C66072"/>
    <w:rsid w:val="00C6615C"/>
    <w:rsid w:val="00C66592"/>
    <w:rsid w:val="00C666FD"/>
    <w:rsid w:val="00C67335"/>
    <w:rsid w:val="00C6736A"/>
    <w:rsid w:val="00C67658"/>
    <w:rsid w:val="00C67A18"/>
    <w:rsid w:val="00C67A1F"/>
    <w:rsid w:val="00C67B0C"/>
    <w:rsid w:val="00C67F20"/>
    <w:rsid w:val="00C70555"/>
    <w:rsid w:val="00C706B3"/>
    <w:rsid w:val="00C70A45"/>
    <w:rsid w:val="00C70C1D"/>
    <w:rsid w:val="00C71020"/>
    <w:rsid w:val="00C71F2F"/>
    <w:rsid w:val="00C724A4"/>
    <w:rsid w:val="00C72B8D"/>
    <w:rsid w:val="00C73116"/>
    <w:rsid w:val="00C73932"/>
    <w:rsid w:val="00C73C6A"/>
    <w:rsid w:val="00C73E3E"/>
    <w:rsid w:val="00C73F32"/>
    <w:rsid w:val="00C74236"/>
    <w:rsid w:val="00C74E42"/>
    <w:rsid w:val="00C74F80"/>
    <w:rsid w:val="00C7507D"/>
    <w:rsid w:val="00C75381"/>
    <w:rsid w:val="00C75B02"/>
    <w:rsid w:val="00C75C17"/>
    <w:rsid w:val="00C75D03"/>
    <w:rsid w:val="00C76205"/>
    <w:rsid w:val="00C76292"/>
    <w:rsid w:val="00C763D3"/>
    <w:rsid w:val="00C76451"/>
    <w:rsid w:val="00C76976"/>
    <w:rsid w:val="00C76E78"/>
    <w:rsid w:val="00C771C0"/>
    <w:rsid w:val="00C77377"/>
    <w:rsid w:val="00C778C7"/>
    <w:rsid w:val="00C802CA"/>
    <w:rsid w:val="00C80314"/>
    <w:rsid w:val="00C805FD"/>
    <w:rsid w:val="00C8080F"/>
    <w:rsid w:val="00C80B1C"/>
    <w:rsid w:val="00C80D0B"/>
    <w:rsid w:val="00C8154F"/>
    <w:rsid w:val="00C81887"/>
    <w:rsid w:val="00C819E8"/>
    <w:rsid w:val="00C8219B"/>
    <w:rsid w:val="00C838AB"/>
    <w:rsid w:val="00C83C26"/>
    <w:rsid w:val="00C83DBB"/>
    <w:rsid w:val="00C84081"/>
    <w:rsid w:val="00C8481D"/>
    <w:rsid w:val="00C84C4C"/>
    <w:rsid w:val="00C84E6B"/>
    <w:rsid w:val="00C854B8"/>
    <w:rsid w:val="00C8565D"/>
    <w:rsid w:val="00C8618A"/>
    <w:rsid w:val="00C86B28"/>
    <w:rsid w:val="00C86E1A"/>
    <w:rsid w:val="00C87081"/>
    <w:rsid w:val="00C87197"/>
    <w:rsid w:val="00C871FD"/>
    <w:rsid w:val="00C87462"/>
    <w:rsid w:val="00C87635"/>
    <w:rsid w:val="00C8777E"/>
    <w:rsid w:val="00C877A1"/>
    <w:rsid w:val="00C87BD0"/>
    <w:rsid w:val="00C87C3D"/>
    <w:rsid w:val="00C87E6A"/>
    <w:rsid w:val="00C9040C"/>
    <w:rsid w:val="00C9051F"/>
    <w:rsid w:val="00C905BE"/>
    <w:rsid w:val="00C90720"/>
    <w:rsid w:val="00C91A80"/>
    <w:rsid w:val="00C91CF3"/>
    <w:rsid w:val="00C9204E"/>
    <w:rsid w:val="00C9240B"/>
    <w:rsid w:val="00C9248C"/>
    <w:rsid w:val="00C924BA"/>
    <w:rsid w:val="00C93010"/>
    <w:rsid w:val="00C93CB3"/>
    <w:rsid w:val="00C9425A"/>
    <w:rsid w:val="00C96117"/>
    <w:rsid w:val="00C96204"/>
    <w:rsid w:val="00C96549"/>
    <w:rsid w:val="00C9676A"/>
    <w:rsid w:val="00C96B52"/>
    <w:rsid w:val="00C9708F"/>
    <w:rsid w:val="00C97273"/>
    <w:rsid w:val="00C97AEE"/>
    <w:rsid w:val="00C97B47"/>
    <w:rsid w:val="00C97B99"/>
    <w:rsid w:val="00C97F01"/>
    <w:rsid w:val="00CA0063"/>
    <w:rsid w:val="00CA018E"/>
    <w:rsid w:val="00CA0DCF"/>
    <w:rsid w:val="00CA11C1"/>
    <w:rsid w:val="00CA1576"/>
    <w:rsid w:val="00CA180C"/>
    <w:rsid w:val="00CA1A57"/>
    <w:rsid w:val="00CA1CFF"/>
    <w:rsid w:val="00CA28C5"/>
    <w:rsid w:val="00CA2B11"/>
    <w:rsid w:val="00CA3270"/>
    <w:rsid w:val="00CA3288"/>
    <w:rsid w:val="00CA371A"/>
    <w:rsid w:val="00CA41D2"/>
    <w:rsid w:val="00CA4FF6"/>
    <w:rsid w:val="00CA5638"/>
    <w:rsid w:val="00CA56B2"/>
    <w:rsid w:val="00CA5D23"/>
    <w:rsid w:val="00CA631F"/>
    <w:rsid w:val="00CA646F"/>
    <w:rsid w:val="00CA66A3"/>
    <w:rsid w:val="00CA67B7"/>
    <w:rsid w:val="00CA6BCA"/>
    <w:rsid w:val="00CA7D3D"/>
    <w:rsid w:val="00CA7EEB"/>
    <w:rsid w:val="00CB0432"/>
    <w:rsid w:val="00CB0A83"/>
    <w:rsid w:val="00CB1314"/>
    <w:rsid w:val="00CB1D14"/>
    <w:rsid w:val="00CB1E82"/>
    <w:rsid w:val="00CB22B2"/>
    <w:rsid w:val="00CB22FF"/>
    <w:rsid w:val="00CB365C"/>
    <w:rsid w:val="00CB3C32"/>
    <w:rsid w:val="00CB3F2A"/>
    <w:rsid w:val="00CB417B"/>
    <w:rsid w:val="00CB4ED7"/>
    <w:rsid w:val="00CB531D"/>
    <w:rsid w:val="00CB5C32"/>
    <w:rsid w:val="00CB5EC4"/>
    <w:rsid w:val="00CB5F62"/>
    <w:rsid w:val="00CB65D4"/>
    <w:rsid w:val="00CB6B30"/>
    <w:rsid w:val="00CB7194"/>
    <w:rsid w:val="00CB72CA"/>
    <w:rsid w:val="00CC05D5"/>
    <w:rsid w:val="00CC05EE"/>
    <w:rsid w:val="00CC06F2"/>
    <w:rsid w:val="00CC0F60"/>
    <w:rsid w:val="00CC1AA7"/>
    <w:rsid w:val="00CC24C8"/>
    <w:rsid w:val="00CC27D7"/>
    <w:rsid w:val="00CC2B18"/>
    <w:rsid w:val="00CC3236"/>
    <w:rsid w:val="00CC339E"/>
    <w:rsid w:val="00CC360E"/>
    <w:rsid w:val="00CC36B8"/>
    <w:rsid w:val="00CC3EE2"/>
    <w:rsid w:val="00CC4189"/>
    <w:rsid w:val="00CC4D48"/>
    <w:rsid w:val="00CC7711"/>
    <w:rsid w:val="00CD10D9"/>
    <w:rsid w:val="00CD178A"/>
    <w:rsid w:val="00CD1A96"/>
    <w:rsid w:val="00CD1F58"/>
    <w:rsid w:val="00CD2410"/>
    <w:rsid w:val="00CD3027"/>
    <w:rsid w:val="00CD3330"/>
    <w:rsid w:val="00CD395B"/>
    <w:rsid w:val="00CD4661"/>
    <w:rsid w:val="00CD484F"/>
    <w:rsid w:val="00CD4896"/>
    <w:rsid w:val="00CD4943"/>
    <w:rsid w:val="00CD5049"/>
    <w:rsid w:val="00CD518F"/>
    <w:rsid w:val="00CD5768"/>
    <w:rsid w:val="00CD5799"/>
    <w:rsid w:val="00CD5C1C"/>
    <w:rsid w:val="00CD5EF3"/>
    <w:rsid w:val="00CD67E7"/>
    <w:rsid w:val="00CD68A0"/>
    <w:rsid w:val="00CD7231"/>
    <w:rsid w:val="00CD7492"/>
    <w:rsid w:val="00CD7900"/>
    <w:rsid w:val="00CD7F32"/>
    <w:rsid w:val="00CE03EE"/>
    <w:rsid w:val="00CE04EF"/>
    <w:rsid w:val="00CE16FE"/>
    <w:rsid w:val="00CE1B60"/>
    <w:rsid w:val="00CE2034"/>
    <w:rsid w:val="00CE225F"/>
    <w:rsid w:val="00CE242B"/>
    <w:rsid w:val="00CE2E9C"/>
    <w:rsid w:val="00CE2FFE"/>
    <w:rsid w:val="00CE3118"/>
    <w:rsid w:val="00CE3601"/>
    <w:rsid w:val="00CE3A6B"/>
    <w:rsid w:val="00CE3BBB"/>
    <w:rsid w:val="00CE3FAA"/>
    <w:rsid w:val="00CE43EC"/>
    <w:rsid w:val="00CE4471"/>
    <w:rsid w:val="00CE4475"/>
    <w:rsid w:val="00CE483A"/>
    <w:rsid w:val="00CE485C"/>
    <w:rsid w:val="00CE4961"/>
    <w:rsid w:val="00CE4A48"/>
    <w:rsid w:val="00CE4CF8"/>
    <w:rsid w:val="00CE4F6F"/>
    <w:rsid w:val="00CE5AFA"/>
    <w:rsid w:val="00CE6002"/>
    <w:rsid w:val="00CE609B"/>
    <w:rsid w:val="00CE683E"/>
    <w:rsid w:val="00CE72FA"/>
    <w:rsid w:val="00CE764B"/>
    <w:rsid w:val="00CE77D4"/>
    <w:rsid w:val="00CE7FF3"/>
    <w:rsid w:val="00CF0C62"/>
    <w:rsid w:val="00CF0F16"/>
    <w:rsid w:val="00CF110B"/>
    <w:rsid w:val="00CF2C12"/>
    <w:rsid w:val="00CF2EEA"/>
    <w:rsid w:val="00CF3788"/>
    <w:rsid w:val="00CF3EDE"/>
    <w:rsid w:val="00CF4A6E"/>
    <w:rsid w:val="00CF50C8"/>
    <w:rsid w:val="00CF54B7"/>
    <w:rsid w:val="00CF5CEA"/>
    <w:rsid w:val="00CF6283"/>
    <w:rsid w:val="00CF63BB"/>
    <w:rsid w:val="00CF63D2"/>
    <w:rsid w:val="00CF6422"/>
    <w:rsid w:val="00CF656D"/>
    <w:rsid w:val="00CF7284"/>
    <w:rsid w:val="00CF75EE"/>
    <w:rsid w:val="00CF7856"/>
    <w:rsid w:val="00CF78C3"/>
    <w:rsid w:val="00D00211"/>
    <w:rsid w:val="00D003F0"/>
    <w:rsid w:val="00D006D1"/>
    <w:rsid w:val="00D006FA"/>
    <w:rsid w:val="00D00ED0"/>
    <w:rsid w:val="00D01296"/>
    <w:rsid w:val="00D016BA"/>
    <w:rsid w:val="00D01940"/>
    <w:rsid w:val="00D025AE"/>
    <w:rsid w:val="00D033D4"/>
    <w:rsid w:val="00D03E84"/>
    <w:rsid w:val="00D04604"/>
    <w:rsid w:val="00D04BB2"/>
    <w:rsid w:val="00D04F4F"/>
    <w:rsid w:val="00D050E4"/>
    <w:rsid w:val="00D05259"/>
    <w:rsid w:val="00D05D3F"/>
    <w:rsid w:val="00D05F5B"/>
    <w:rsid w:val="00D06309"/>
    <w:rsid w:val="00D0631C"/>
    <w:rsid w:val="00D06CC0"/>
    <w:rsid w:val="00D06D43"/>
    <w:rsid w:val="00D07300"/>
    <w:rsid w:val="00D0782B"/>
    <w:rsid w:val="00D07A1A"/>
    <w:rsid w:val="00D100B0"/>
    <w:rsid w:val="00D10580"/>
    <w:rsid w:val="00D10775"/>
    <w:rsid w:val="00D10C81"/>
    <w:rsid w:val="00D1252F"/>
    <w:rsid w:val="00D12756"/>
    <w:rsid w:val="00D1299D"/>
    <w:rsid w:val="00D13449"/>
    <w:rsid w:val="00D134CB"/>
    <w:rsid w:val="00D1467E"/>
    <w:rsid w:val="00D1495E"/>
    <w:rsid w:val="00D14E90"/>
    <w:rsid w:val="00D14EE8"/>
    <w:rsid w:val="00D151EF"/>
    <w:rsid w:val="00D154E3"/>
    <w:rsid w:val="00D159BD"/>
    <w:rsid w:val="00D161B0"/>
    <w:rsid w:val="00D16671"/>
    <w:rsid w:val="00D16A09"/>
    <w:rsid w:val="00D16A27"/>
    <w:rsid w:val="00D16B4F"/>
    <w:rsid w:val="00D16CA4"/>
    <w:rsid w:val="00D17D5A"/>
    <w:rsid w:val="00D206AE"/>
    <w:rsid w:val="00D22325"/>
    <w:rsid w:val="00D22980"/>
    <w:rsid w:val="00D22B52"/>
    <w:rsid w:val="00D22C5A"/>
    <w:rsid w:val="00D22F74"/>
    <w:rsid w:val="00D23906"/>
    <w:rsid w:val="00D23C66"/>
    <w:rsid w:val="00D23D76"/>
    <w:rsid w:val="00D24C70"/>
    <w:rsid w:val="00D250AF"/>
    <w:rsid w:val="00D2516A"/>
    <w:rsid w:val="00D255E6"/>
    <w:rsid w:val="00D2576E"/>
    <w:rsid w:val="00D265BE"/>
    <w:rsid w:val="00D26C95"/>
    <w:rsid w:val="00D26F5A"/>
    <w:rsid w:val="00D270FD"/>
    <w:rsid w:val="00D27473"/>
    <w:rsid w:val="00D274ED"/>
    <w:rsid w:val="00D27884"/>
    <w:rsid w:val="00D27976"/>
    <w:rsid w:val="00D3042B"/>
    <w:rsid w:val="00D30937"/>
    <w:rsid w:val="00D30A61"/>
    <w:rsid w:val="00D31B4F"/>
    <w:rsid w:val="00D32BC3"/>
    <w:rsid w:val="00D33E72"/>
    <w:rsid w:val="00D34220"/>
    <w:rsid w:val="00D343B7"/>
    <w:rsid w:val="00D34D4B"/>
    <w:rsid w:val="00D351EA"/>
    <w:rsid w:val="00D3555E"/>
    <w:rsid w:val="00D358C9"/>
    <w:rsid w:val="00D359DB"/>
    <w:rsid w:val="00D3681E"/>
    <w:rsid w:val="00D36FF4"/>
    <w:rsid w:val="00D373DD"/>
    <w:rsid w:val="00D40288"/>
    <w:rsid w:val="00D40886"/>
    <w:rsid w:val="00D40B8E"/>
    <w:rsid w:val="00D412C4"/>
    <w:rsid w:val="00D41F8E"/>
    <w:rsid w:val="00D42C93"/>
    <w:rsid w:val="00D42F13"/>
    <w:rsid w:val="00D42F9D"/>
    <w:rsid w:val="00D43403"/>
    <w:rsid w:val="00D43412"/>
    <w:rsid w:val="00D4342A"/>
    <w:rsid w:val="00D435B0"/>
    <w:rsid w:val="00D436B7"/>
    <w:rsid w:val="00D43B9B"/>
    <w:rsid w:val="00D43E7D"/>
    <w:rsid w:val="00D43E88"/>
    <w:rsid w:val="00D4443F"/>
    <w:rsid w:val="00D44631"/>
    <w:rsid w:val="00D44A62"/>
    <w:rsid w:val="00D44BA6"/>
    <w:rsid w:val="00D44C43"/>
    <w:rsid w:val="00D453CF"/>
    <w:rsid w:val="00D46240"/>
    <w:rsid w:val="00D46623"/>
    <w:rsid w:val="00D466BD"/>
    <w:rsid w:val="00D468DF"/>
    <w:rsid w:val="00D46F28"/>
    <w:rsid w:val="00D50A6B"/>
    <w:rsid w:val="00D50CA2"/>
    <w:rsid w:val="00D5120B"/>
    <w:rsid w:val="00D5135F"/>
    <w:rsid w:val="00D515A8"/>
    <w:rsid w:val="00D5178A"/>
    <w:rsid w:val="00D5231B"/>
    <w:rsid w:val="00D5270B"/>
    <w:rsid w:val="00D5279D"/>
    <w:rsid w:val="00D52FC9"/>
    <w:rsid w:val="00D532B5"/>
    <w:rsid w:val="00D534DA"/>
    <w:rsid w:val="00D5354B"/>
    <w:rsid w:val="00D53DEF"/>
    <w:rsid w:val="00D54066"/>
    <w:rsid w:val="00D543EE"/>
    <w:rsid w:val="00D54569"/>
    <w:rsid w:val="00D55118"/>
    <w:rsid w:val="00D55C82"/>
    <w:rsid w:val="00D56239"/>
    <w:rsid w:val="00D56BA0"/>
    <w:rsid w:val="00D56C64"/>
    <w:rsid w:val="00D571D8"/>
    <w:rsid w:val="00D5741D"/>
    <w:rsid w:val="00D57F57"/>
    <w:rsid w:val="00D6029B"/>
    <w:rsid w:val="00D61766"/>
    <w:rsid w:val="00D6189B"/>
    <w:rsid w:val="00D61958"/>
    <w:rsid w:val="00D61B8E"/>
    <w:rsid w:val="00D62196"/>
    <w:rsid w:val="00D62929"/>
    <w:rsid w:val="00D6297E"/>
    <w:rsid w:val="00D62B3F"/>
    <w:rsid w:val="00D62E71"/>
    <w:rsid w:val="00D631C2"/>
    <w:rsid w:val="00D6397E"/>
    <w:rsid w:val="00D63B1A"/>
    <w:rsid w:val="00D63E70"/>
    <w:rsid w:val="00D6400C"/>
    <w:rsid w:val="00D6413D"/>
    <w:rsid w:val="00D6430D"/>
    <w:rsid w:val="00D6479A"/>
    <w:rsid w:val="00D64D6D"/>
    <w:rsid w:val="00D64F93"/>
    <w:rsid w:val="00D651BB"/>
    <w:rsid w:val="00D65289"/>
    <w:rsid w:val="00D65E89"/>
    <w:rsid w:val="00D66188"/>
    <w:rsid w:val="00D6636A"/>
    <w:rsid w:val="00D66373"/>
    <w:rsid w:val="00D6699E"/>
    <w:rsid w:val="00D66FBD"/>
    <w:rsid w:val="00D67A80"/>
    <w:rsid w:val="00D67DFA"/>
    <w:rsid w:val="00D70AF5"/>
    <w:rsid w:val="00D70B7E"/>
    <w:rsid w:val="00D70BAB"/>
    <w:rsid w:val="00D70E20"/>
    <w:rsid w:val="00D70E74"/>
    <w:rsid w:val="00D70EC9"/>
    <w:rsid w:val="00D70F08"/>
    <w:rsid w:val="00D715E1"/>
    <w:rsid w:val="00D71A1B"/>
    <w:rsid w:val="00D72702"/>
    <w:rsid w:val="00D727FD"/>
    <w:rsid w:val="00D72A50"/>
    <w:rsid w:val="00D72CC0"/>
    <w:rsid w:val="00D7318F"/>
    <w:rsid w:val="00D731F6"/>
    <w:rsid w:val="00D73945"/>
    <w:rsid w:val="00D73B64"/>
    <w:rsid w:val="00D740CA"/>
    <w:rsid w:val="00D746B1"/>
    <w:rsid w:val="00D74BB3"/>
    <w:rsid w:val="00D7540B"/>
    <w:rsid w:val="00D757B7"/>
    <w:rsid w:val="00D75CED"/>
    <w:rsid w:val="00D7600D"/>
    <w:rsid w:val="00D76042"/>
    <w:rsid w:val="00D76727"/>
    <w:rsid w:val="00D767FA"/>
    <w:rsid w:val="00D772AF"/>
    <w:rsid w:val="00D7736B"/>
    <w:rsid w:val="00D774B7"/>
    <w:rsid w:val="00D77CD7"/>
    <w:rsid w:val="00D80127"/>
    <w:rsid w:val="00D80203"/>
    <w:rsid w:val="00D80A11"/>
    <w:rsid w:val="00D80A58"/>
    <w:rsid w:val="00D80DF7"/>
    <w:rsid w:val="00D80F17"/>
    <w:rsid w:val="00D8102B"/>
    <w:rsid w:val="00D814B8"/>
    <w:rsid w:val="00D816CC"/>
    <w:rsid w:val="00D81CFB"/>
    <w:rsid w:val="00D81FFC"/>
    <w:rsid w:val="00D823C4"/>
    <w:rsid w:val="00D82506"/>
    <w:rsid w:val="00D82A50"/>
    <w:rsid w:val="00D82BAF"/>
    <w:rsid w:val="00D82C6D"/>
    <w:rsid w:val="00D82CFB"/>
    <w:rsid w:val="00D82EF6"/>
    <w:rsid w:val="00D83085"/>
    <w:rsid w:val="00D83A91"/>
    <w:rsid w:val="00D83ACE"/>
    <w:rsid w:val="00D83CFC"/>
    <w:rsid w:val="00D83E56"/>
    <w:rsid w:val="00D83FBC"/>
    <w:rsid w:val="00D84042"/>
    <w:rsid w:val="00D841D1"/>
    <w:rsid w:val="00D845B6"/>
    <w:rsid w:val="00D84E4C"/>
    <w:rsid w:val="00D84F3F"/>
    <w:rsid w:val="00D85128"/>
    <w:rsid w:val="00D8525B"/>
    <w:rsid w:val="00D85451"/>
    <w:rsid w:val="00D85728"/>
    <w:rsid w:val="00D85785"/>
    <w:rsid w:val="00D85A12"/>
    <w:rsid w:val="00D8676B"/>
    <w:rsid w:val="00D86D58"/>
    <w:rsid w:val="00D86D7F"/>
    <w:rsid w:val="00D87017"/>
    <w:rsid w:val="00D873A9"/>
    <w:rsid w:val="00D87746"/>
    <w:rsid w:val="00D87897"/>
    <w:rsid w:val="00D87A2F"/>
    <w:rsid w:val="00D9027D"/>
    <w:rsid w:val="00D902DE"/>
    <w:rsid w:val="00D90B6F"/>
    <w:rsid w:val="00D90B96"/>
    <w:rsid w:val="00D90D85"/>
    <w:rsid w:val="00D90EAE"/>
    <w:rsid w:val="00D9197D"/>
    <w:rsid w:val="00D91B66"/>
    <w:rsid w:val="00D9298C"/>
    <w:rsid w:val="00D939AA"/>
    <w:rsid w:val="00D93A1A"/>
    <w:rsid w:val="00D93C70"/>
    <w:rsid w:val="00D93F2D"/>
    <w:rsid w:val="00D94064"/>
    <w:rsid w:val="00D94642"/>
    <w:rsid w:val="00D94DC7"/>
    <w:rsid w:val="00D94E4D"/>
    <w:rsid w:val="00D9504E"/>
    <w:rsid w:val="00D95274"/>
    <w:rsid w:val="00D95481"/>
    <w:rsid w:val="00D95A5F"/>
    <w:rsid w:val="00D961C6"/>
    <w:rsid w:val="00D96378"/>
    <w:rsid w:val="00D9668B"/>
    <w:rsid w:val="00D96BCD"/>
    <w:rsid w:val="00D96D25"/>
    <w:rsid w:val="00D977CC"/>
    <w:rsid w:val="00D977EA"/>
    <w:rsid w:val="00D97CC7"/>
    <w:rsid w:val="00DA1010"/>
    <w:rsid w:val="00DA1E11"/>
    <w:rsid w:val="00DA211E"/>
    <w:rsid w:val="00DA23C2"/>
    <w:rsid w:val="00DA2B29"/>
    <w:rsid w:val="00DA2F28"/>
    <w:rsid w:val="00DA34A7"/>
    <w:rsid w:val="00DA3F52"/>
    <w:rsid w:val="00DA422C"/>
    <w:rsid w:val="00DA4256"/>
    <w:rsid w:val="00DA479F"/>
    <w:rsid w:val="00DA502E"/>
    <w:rsid w:val="00DA5280"/>
    <w:rsid w:val="00DA5486"/>
    <w:rsid w:val="00DA58FD"/>
    <w:rsid w:val="00DA695F"/>
    <w:rsid w:val="00DA737D"/>
    <w:rsid w:val="00DA75F5"/>
    <w:rsid w:val="00DA76C7"/>
    <w:rsid w:val="00DB02B9"/>
    <w:rsid w:val="00DB0B10"/>
    <w:rsid w:val="00DB1022"/>
    <w:rsid w:val="00DB12F7"/>
    <w:rsid w:val="00DB15C9"/>
    <w:rsid w:val="00DB1691"/>
    <w:rsid w:val="00DB2037"/>
    <w:rsid w:val="00DB2716"/>
    <w:rsid w:val="00DB40B0"/>
    <w:rsid w:val="00DB43F9"/>
    <w:rsid w:val="00DB4E5A"/>
    <w:rsid w:val="00DB577C"/>
    <w:rsid w:val="00DB5EA1"/>
    <w:rsid w:val="00DB5F3C"/>
    <w:rsid w:val="00DB6170"/>
    <w:rsid w:val="00DB63F5"/>
    <w:rsid w:val="00DB660B"/>
    <w:rsid w:val="00DB6B91"/>
    <w:rsid w:val="00DB6C0B"/>
    <w:rsid w:val="00DB6F72"/>
    <w:rsid w:val="00DB71B8"/>
    <w:rsid w:val="00DB7503"/>
    <w:rsid w:val="00DB7A1F"/>
    <w:rsid w:val="00DB7C56"/>
    <w:rsid w:val="00DC07EC"/>
    <w:rsid w:val="00DC084C"/>
    <w:rsid w:val="00DC0EDB"/>
    <w:rsid w:val="00DC2846"/>
    <w:rsid w:val="00DC2B78"/>
    <w:rsid w:val="00DC3E8C"/>
    <w:rsid w:val="00DC47A4"/>
    <w:rsid w:val="00DC48F3"/>
    <w:rsid w:val="00DC4EF9"/>
    <w:rsid w:val="00DC5FF2"/>
    <w:rsid w:val="00DC6113"/>
    <w:rsid w:val="00DC6536"/>
    <w:rsid w:val="00DC6762"/>
    <w:rsid w:val="00DC6BC8"/>
    <w:rsid w:val="00DC7A13"/>
    <w:rsid w:val="00DD041B"/>
    <w:rsid w:val="00DD0440"/>
    <w:rsid w:val="00DD14D9"/>
    <w:rsid w:val="00DD15B0"/>
    <w:rsid w:val="00DD19FE"/>
    <w:rsid w:val="00DD1E5B"/>
    <w:rsid w:val="00DD20D7"/>
    <w:rsid w:val="00DD2BED"/>
    <w:rsid w:val="00DD35D0"/>
    <w:rsid w:val="00DD3F26"/>
    <w:rsid w:val="00DD4026"/>
    <w:rsid w:val="00DD575A"/>
    <w:rsid w:val="00DD6174"/>
    <w:rsid w:val="00DD6D8F"/>
    <w:rsid w:val="00DD70CD"/>
    <w:rsid w:val="00DD765E"/>
    <w:rsid w:val="00DD7A31"/>
    <w:rsid w:val="00DD7A71"/>
    <w:rsid w:val="00DE09A4"/>
    <w:rsid w:val="00DE141B"/>
    <w:rsid w:val="00DE213C"/>
    <w:rsid w:val="00DE2BC8"/>
    <w:rsid w:val="00DE2DE9"/>
    <w:rsid w:val="00DE3A51"/>
    <w:rsid w:val="00DE3D85"/>
    <w:rsid w:val="00DE4179"/>
    <w:rsid w:val="00DE4429"/>
    <w:rsid w:val="00DE47F4"/>
    <w:rsid w:val="00DE4EDF"/>
    <w:rsid w:val="00DE507B"/>
    <w:rsid w:val="00DE517D"/>
    <w:rsid w:val="00DE544B"/>
    <w:rsid w:val="00DE5776"/>
    <w:rsid w:val="00DE5C73"/>
    <w:rsid w:val="00DE626B"/>
    <w:rsid w:val="00DE65FA"/>
    <w:rsid w:val="00DE6682"/>
    <w:rsid w:val="00DE6891"/>
    <w:rsid w:val="00DE6D67"/>
    <w:rsid w:val="00DE7064"/>
    <w:rsid w:val="00DE74ED"/>
    <w:rsid w:val="00DE78F8"/>
    <w:rsid w:val="00DE7D94"/>
    <w:rsid w:val="00DE7E80"/>
    <w:rsid w:val="00DF01AD"/>
    <w:rsid w:val="00DF02D7"/>
    <w:rsid w:val="00DF1231"/>
    <w:rsid w:val="00DF1C37"/>
    <w:rsid w:val="00DF202E"/>
    <w:rsid w:val="00DF2997"/>
    <w:rsid w:val="00DF30F3"/>
    <w:rsid w:val="00DF390E"/>
    <w:rsid w:val="00DF3B5E"/>
    <w:rsid w:val="00DF3D1E"/>
    <w:rsid w:val="00DF47F8"/>
    <w:rsid w:val="00DF4AD6"/>
    <w:rsid w:val="00DF4B05"/>
    <w:rsid w:val="00DF4E05"/>
    <w:rsid w:val="00DF5D72"/>
    <w:rsid w:val="00DF6922"/>
    <w:rsid w:val="00DF6D4F"/>
    <w:rsid w:val="00DF717D"/>
    <w:rsid w:val="00DF71A1"/>
    <w:rsid w:val="00DF74A0"/>
    <w:rsid w:val="00DF7AE9"/>
    <w:rsid w:val="00DF7D7C"/>
    <w:rsid w:val="00DF7E3A"/>
    <w:rsid w:val="00DF7F50"/>
    <w:rsid w:val="00E00216"/>
    <w:rsid w:val="00E00924"/>
    <w:rsid w:val="00E00B56"/>
    <w:rsid w:val="00E00C22"/>
    <w:rsid w:val="00E010BC"/>
    <w:rsid w:val="00E0146A"/>
    <w:rsid w:val="00E01A8C"/>
    <w:rsid w:val="00E020FD"/>
    <w:rsid w:val="00E02814"/>
    <w:rsid w:val="00E02BB3"/>
    <w:rsid w:val="00E02F7F"/>
    <w:rsid w:val="00E0383A"/>
    <w:rsid w:val="00E0479E"/>
    <w:rsid w:val="00E04D21"/>
    <w:rsid w:val="00E04ED3"/>
    <w:rsid w:val="00E0664A"/>
    <w:rsid w:val="00E06D0D"/>
    <w:rsid w:val="00E07308"/>
    <w:rsid w:val="00E10624"/>
    <w:rsid w:val="00E10B17"/>
    <w:rsid w:val="00E10BC4"/>
    <w:rsid w:val="00E10C41"/>
    <w:rsid w:val="00E10CBA"/>
    <w:rsid w:val="00E10D50"/>
    <w:rsid w:val="00E10FC1"/>
    <w:rsid w:val="00E11145"/>
    <w:rsid w:val="00E111AD"/>
    <w:rsid w:val="00E1122B"/>
    <w:rsid w:val="00E1151F"/>
    <w:rsid w:val="00E1180F"/>
    <w:rsid w:val="00E11E31"/>
    <w:rsid w:val="00E12251"/>
    <w:rsid w:val="00E123C0"/>
    <w:rsid w:val="00E12DCA"/>
    <w:rsid w:val="00E12E4E"/>
    <w:rsid w:val="00E12E7A"/>
    <w:rsid w:val="00E12FCE"/>
    <w:rsid w:val="00E130B6"/>
    <w:rsid w:val="00E138D8"/>
    <w:rsid w:val="00E13A9B"/>
    <w:rsid w:val="00E1415D"/>
    <w:rsid w:val="00E142CB"/>
    <w:rsid w:val="00E14B50"/>
    <w:rsid w:val="00E15CCB"/>
    <w:rsid w:val="00E16647"/>
    <w:rsid w:val="00E1706B"/>
    <w:rsid w:val="00E17829"/>
    <w:rsid w:val="00E17BE4"/>
    <w:rsid w:val="00E200CE"/>
    <w:rsid w:val="00E20810"/>
    <w:rsid w:val="00E20E4C"/>
    <w:rsid w:val="00E2111A"/>
    <w:rsid w:val="00E213BD"/>
    <w:rsid w:val="00E218B2"/>
    <w:rsid w:val="00E21DE3"/>
    <w:rsid w:val="00E22288"/>
    <w:rsid w:val="00E2278A"/>
    <w:rsid w:val="00E24028"/>
    <w:rsid w:val="00E24328"/>
    <w:rsid w:val="00E2449E"/>
    <w:rsid w:val="00E244E3"/>
    <w:rsid w:val="00E2533C"/>
    <w:rsid w:val="00E256BE"/>
    <w:rsid w:val="00E25EDA"/>
    <w:rsid w:val="00E26595"/>
    <w:rsid w:val="00E27461"/>
    <w:rsid w:val="00E27805"/>
    <w:rsid w:val="00E2789C"/>
    <w:rsid w:val="00E27C0B"/>
    <w:rsid w:val="00E3022A"/>
    <w:rsid w:val="00E3057E"/>
    <w:rsid w:val="00E3071F"/>
    <w:rsid w:val="00E30BD5"/>
    <w:rsid w:val="00E30D34"/>
    <w:rsid w:val="00E30D4A"/>
    <w:rsid w:val="00E31A2C"/>
    <w:rsid w:val="00E31E7C"/>
    <w:rsid w:val="00E323E9"/>
    <w:rsid w:val="00E32736"/>
    <w:rsid w:val="00E32F2F"/>
    <w:rsid w:val="00E32FB6"/>
    <w:rsid w:val="00E33849"/>
    <w:rsid w:val="00E33876"/>
    <w:rsid w:val="00E33CB2"/>
    <w:rsid w:val="00E33D19"/>
    <w:rsid w:val="00E34018"/>
    <w:rsid w:val="00E34FD0"/>
    <w:rsid w:val="00E34FFF"/>
    <w:rsid w:val="00E3507A"/>
    <w:rsid w:val="00E35B93"/>
    <w:rsid w:val="00E36D97"/>
    <w:rsid w:val="00E37F10"/>
    <w:rsid w:val="00E41483"/>
    <w:rsid w:val="00E42122"/>
    <w:rsid w:val="00E421DE"/>
    <w:rsid w:val="00E424E2"/>
    <w:rsid w:val="00E42858"/>
    <w:rsid w:val="00E42C06"/>
    <w:rsid w:val="00E42EBE"/>
    <w:rsid w:val="00E430AF"/>
    <w:rsid w:val="00E437C8"/>
    <w:rsid w:val="00E437D2"/>
    <w:rsid w:val="00E438D9"/>
    <w:rsid w:val="00E43BF9"/>
    <w:rsid w:val="00E43C1B"/>
    <w:rsid w:val="00E44718"/>
    <w:rsid w:val="00E44BBE"/>
    <w:rsid w:val="00E452EB"/>
    <w:rsid w:val="00E45FC2"/>
    <w:rsid w:val="00E46119"/>
    <w:rsid w:val="00E469CD"/>
    <w:rsid w:val="00E46C99"/>
    <w:rsid w:val="00E47BC6"/>
    <w:rsid w:val="00E47EFE"/>
    <w:rsid w:val="00E47F7F"/>
    <w:rsid w:val="00E5068B"/>
    <w:rsid w:val="00E509B7"/>
    <w:rsid w:val="00E511DA"/>
    <w:rsid w:val="00E51464"/>
    <w:rsid w:val="00E51856"/>
    <w:rsid w:val="00E51930"/>
    <w:rsid w:val="00E51958"/>
    <w:rsid w:val="00E51A60"/>
    <w:rsid w:val="00E51D9F"/>
    <w:rsid w:val="00E51DDA"/>
    <w:rsid w:val="00E52769"/>
    <w:rsid w:val="00E52B0E"/>
    <w:rsid w:val="00E53571"/>
    <w:rsid w:val="00E541BA"/>
    <w:rsid w:val="00E542AB"/>
    <w:rsid w:val="00E55105"/>
    <w:rsid w:val="00E551FD"/>
    <w:rsid w:val="00E5550C"/>
    <w:rsid w:val="00E55751"/>
    <w:rsid w:val="00E55D83"/>
    <w:rsid w:val="00E55F05"/>
    <w:rsid w:val="00E560EE"/>
    <w:rsid w:val="00E56AEB"/>
    <w:rsid w:val="00E61715"/>
    <w:rsid w:val="00E63013"/>
    <w:rsid w:val="00E631AD"/>
    <w:rsid w:val="00E6380D"/>
    <w:rsid w:val="00E64591"/>
    <w:rsid w:val="00E6559F"/>
    <w:rsid w:val="00E6589C"/>
    <w:rsid w:val="00E6605B"/>
    <w:rsid w:val="00E6639B"/>
    <w:rsid w:val="00E664C1"/>
    <w:rsid w:val="00E66787"/>
    <w:rsid w:val="00E66C85"/>
    <w:rsid w:val="00E678EB"/>
    <w:rsid w:val="00E67A03"/>
    <w:rsid w:val="00E67B20"/>
    <w:rsid w:val="00E67BCA"/>
    <w:rsid w:val="00E67F0C"/>
    <w:rsid w:val="00E70265"/>
    <w:rsid w:val="00E7060D"/>
    <w:rsid w:val="00E70B47"/>
    <w:rsid w:val="00E717AC"/>
    <w:rsid w:val="00E71E24"/>
    <w:rsid w:val="00E71FF8"/>
    <w:rsid w:val="00E7398E"/>
    <w:rsid w:val="00E74C42"/>
    <w:rsid w:val="00E752FB"/>
    <w:rsid w:val="00E7575F"/>
    <w:rsid w:val="00E75796"/>
    <w:rsid w:val="00E758AE"/>
    <w:rsid w:val="00E7726D"/>
    <w:rsid w:val="00E80035"/>
    <w:rsid w:val="00E8026D"/>
    <w:rsid w:val="00E8033E"/>
    <w:rsid w:val="00E806A8"/>
    <w:rsid w:val="00E808B2"/>
    <w:rsid w:val="00E80B37"/>
    <w:rsid w:val="00E80FAE"/>
    <w:rsid w:val="00E8131C"/>
    <w:rsid w:val="00E81840"/>
    <w:rsid w:val="00E82B94"/>
    <w:rsid w:val="00E82E6D"/>
    <w:rsid w:val="00E830F9"/>
    <w:rsid w:val="00E832C0"/>
    <w:rsid w:val="00E83554"/>
    <w:rsid w:val="00E837F2"/>
    <w:rsid w:val="00E83BBD"/>
    <w:rsid w:val="00E83BEA"/>
    <w:rsid w:val="00E86E9D"/>
    <w:rsid w:val="00E877F8"/>
    <w:rsid w:val="00E87B48"/>
    <w:rsid w:val="00E87E77"/>
    <w:rsid w:val="00E904AD"/>
    <w:rsid w:val="00E90A05"/>
    <w:rsid w:val="00E913F6"/>
    <w:rsid w:val="00E91A6F"/>
    <w:rsid w:val="00E922CF"/>
    <w:rsid w:val="00E92714"/>
    <w:rsid w:val="00E92D02"/>
    <w:rsid w:val="00E930D1"/>
    <w:rsid w:val="00E93CEB"/>
    <w:rsid w:val="00E945C9"/>
    <w:rsid w:val="00E95BDB"/>
    <w:rsid w:val="00E95F9C"/>
    <w:rsid w:val="00E96074"/>
    <w:rsid w:val="00E968A9"/>
    <w:rsid w:val="00E96B1E"/>
    <w:rsid w:val="00E977B9"/>
    <w:rsid w:val="00EA0248"/>
    <w:rsid w:val="00EA0609"/>
    <w:rsid w:val="00EA07BB"/>
    <w:rsid w:val="00EA1118"/>
    <w:rsid w:val="00EA11C5"/>
    <w:rsid w:val="00EA1C49"/>
    <w:rsid w:val="00EA220F"/>
    <w:rsid w:val="00EA22BB"/>
    <w:rsid w:val="00EA22F6"/>
    <w:rsid w:val="00EA2311"/>
    <w:rsid w:val="00EA238A"/>
    <w:rsid w:val="00EA2C17"/>
    <w:rsid w:val="00EA33CA"/>
    <w:rsid w:val="00EA3A25"/>
    <w:rsid w:val="00EA48D9"/>
    <w:rsid w:val="00EA5244"/>
    <w:rsid w:val="00EA583E"/>
    <w:rsid w:val="00EA59D1"/>
    <w:rsid w:val="00EA65FA"/>
    <w:rsid w:val="00EA6784"/>
    <w:rsid w:val="00EA72EB"/>
    <w:rsid w:val="00EA73CD"/>
    <w:rsid w:val="00EA75A7"/>
    <w:rsid w:val="00EA7CA1"/>
    <w:rsid w:val="00EA7CCC"/>
    <w:rsid w:val="00EB0D6B"/>
    <w:rsid w:val="00EB0E16"/>
    <w:rsid w:val="00EB15E1"/>
    <w:rsid w:val="00EB1742"/>
    <w:rsid w:val="00EB1F85"/>
    <w:rsid w:val="00EB2053"/>
    <w:rsid w:val="00EB22E6"/>
    <w:rsid w:val="00EB2845"/>
    <w:rsid w:val="00EB2987"/>
    <w:rsid w:val="00EB2AFE"/>
    <w:rsid w:val="00EB2BB0"/>
    <w:rsid w:val="00EB2D77"/>
    <w:rsid w:val="00EB315E"/>
    <w:rsid w:val="00EB3343"/>
    <w:rsid w:val="00EB3DBB"/>
    <w:rsid w:val="00EB48A6"/>
    <w:rsid w:val="00EB48DA"/>
    <w:rsid w:val="00EB49CB"/>
    <w:rsid w:val="00EB4EAD"/>
    <w:rsid w:val="00EB50B2"/>
    <w:rsid w:val="00EB5E23"/>
    <w:rsid w:val="00EB6050"/>
    <w:rsid w:val="00EB62EF"/>
    <w:rsid w:val="00EB655E"/>
    <w:rsid w:val="00EB7159"/>
    <w:rsid w:val="00EB73D6"/>
    <w:rsid w:val="00EB7595"/>
    <w:rsid w:val="00EC0472"/>
    <w:rsid w:val="00EC108F"/>
    <w:rsid w:val="00EC11EF"/>
    <w:rsid w:val="00EC2066"/>
    <w:rsid w:val="00EC24D1"/>
    <w:rsid w:val="00EC2A44"/>
    <w:rsid w:val="00EC2A9E"/>
    <w:rsid w:val="00EC301E"/>
    <w:rsid w:val="00EC44BF"/>
    <w:rsid w:val="00EC4B86"/>
    <w:rsid w:val="00EC4FE1"/>
    <w:rsid w:val="00EC528E"/>
    <w:rsid w:val="00EC53BD"/>
    <w:rsid w:val="00EC53DE"/>
    <w:rsid w:val="00EC548D"/>
    <w:rsid w:val="00EC5C95"/>
    <w:rsid w:val="00EC5E6A"/>
    <w:rsid w:val="00EC6106"/>
    <w:rsid w:val="00EC61A0"/>
    <w:rsid w:val="00EC62BC"/>
    <w:rsid w:val="00EC6B1B"/>
    <w:rsid w:val="00EC73F8"/>
    <w:rsid w:val="00EC7472"/>
    <w:rsid w:val="00EC7BC3"/>
    <w:rsid w:val="00ED01C0"/>
    <w:rsid w:val="00ED023F"/>
    <w:rsid w:val="00ED0721"/>
    <w:rsid w:val="00ED0A3E"/>
    <w:rsid w:val="00ED1F83"/>
    <w:rsid w:val="00ED25A4"/>
    <w:rsid w:val="00ED28AD"/>
    <w:rsid w:val="00ED2BA0"/>
    <w:rsid w:val="00ED3434"/>
    <w:rsid w:val="00ED37A1"/>
    <w:rsid w:val="00ED38E3"/>
    <w:rsid w:val="00ED39BE"/>
    <w:rsid w:val="00ED3BBD"/>
    <w:rsid w:val="00ED4370"/>
    <w:rsid w:val="00ED4495"/>
    <w:rsid w:val="00ED4957"/>
    <w:rsid w:val="00ED5328"/>
    <w:rsid w:val="00ED5702"/>
    <w:rsid w:val="00ED58AB"/>
    <w:rsid w:val="00ED5A66"/>
    <w:rsid w:val="00ED60C7"/>
    <w:rsid w:val="00ED6490"/>
    <w:rsid w:val="00ED64F5"/>
    <w:rsid w:val="00ED6EE8"/>
    <w:rsid w:val="00ED70F3"/>
    <w:rsid w:val="00ED7524"/>
    <w:rsid w:val="00ED7600"/>
    <w:rsid w:val="00EE0136"/>
    <w:rsid w:val="00EE11AD"/>
    <w:rsid w:val="00EE1778"/>
    <w:rsid w:val="00EE1F71"/>
    <w:rsid w:val="00EE218A"/>
    <w:rsid w:val="00EE2343"/>
    <w:rsid w:val="00EE2C42"/>
    <w:rsid w:val="00EE3204"/>
    <w:rsid w:val="00EE3526"/>
    <w:rsid w:val="00EE3600"/>
    <w:rsid w:val="00EE37F4"/>
    <w:rsid w:val="00EE3818"/>
    <w:rsid w:val="00EE3AC1"/>
    <w:rsid w:val="00EE42F7"/>
    <w:rsid w:val="00EE46B7"/>
    <w:rsid w:val="00EE54EB"/>
    <w:rsid w:val="00EE5595"/>
    <w:rsid w:val="00EE612A"/>
    <w:rsid w:val="00EE622F"/>
    <w:rsid w:val="00EE63CD"/>
    <w:rsid w:val="00EE6489"/>
    <w:rsid w:val="00EE65D8"/>
    <w:rsid w:val="00EE6BA1"/>
    <w:rsid w:val="00EE7CBB"/>
    <w:rsid w:val="00EE7E0E"/>
    <w:rsid w:val="00EF02B6"/>
    <w:rsid w:val="00EF047E"/>
    <w:rsid w:val="00EF07B8"/>
    <w:rsid w:val="00EF08F7"/>
    <w:rsid w:val="00EF0B5C"/>
    <w:rsid w:val="00EF0D78"/>
    <w:rsid w:val="00EF13BF"/>
    <w:rsid w:val="00EF1CA1"/>
    <w:rsid w:val="00EF1D73"/>
    <w:rsid w:val="00EF2631"/>
    <w:rsid w:val="00EF2C66"/>
    <w:rsid w:val="00EF2DD0"/>
    <w:rsid w:val="00EF2EFD"/>
    <w:rsid w:val="00EF3508"/>
    <w:rsid w:val="00EF3779"/>
    <w:rsid w:val="00EF3A13"/>
    <w:rsid w:val="00EF3C6D"/>
    <w:rsid w:val="00EF3D35"/>
    <w:rsid w:val="00EF47B5"/>
    <w:rsid w:val="00EF4CA0"/>
    <w:rsid w:val="00EF4E29"/>
    <w:rsid w:val="00EF516E"/>
    <w:rsid w:val="00EF58A6"/>
    <w:rsid w:val="00EF5B37"/>
    <w:rsid w:val="00EF5BC7"/>
    <w:rsid w:val="00EF6073"/>
    <w:rsid w:val="00EF6314"/>
    <w:rsid w:val="00EF6520"/>
    <w:rsid w:val="00EF698B"/>
    <w:rsid w:val="00EF6BFD"/>
    <w:rsid w:val="00EF6DED"/>
    <w:rsid w:val="00EF6E4A"/>
    <w:rsid w:val="00EF73BB"/>
    <w:rsid w:val="00F00584"/>
    <w:rsid w:val="00F006A5"/>
    <w:rsid w:val="00F00E47"/>
    <w:rsid w:val="00F01024"/>
    <w:rsid w:val="00F026D6"/>
    <w:rsid w:val="00F02FDA"/>
    <w:rsid w:val="00F0308D"/>
    <w:rsid w:val="00F031C4"/>
    <w:rsid w:val="00F033B9"/>
    <w:rsid w:val="00F035CD"/>
    <w:rsid w:val="00F03DA3"/>
    <w:rsid w:val="00F03E01"/>
    <w:rsid w:val="00F0425C"/>
    <w:rsid w:val="00F042A8"/>
    <w:rsid w:val="00F042D1"/>
    <w:rsid w:val="00F048B5"/>
    <w:rsid w:val="00F04AB6"/>
    <w:rsid w:val="00F04DA4"/>
    <w:rsid w:val="00F053AA"/>
    <w:rsid w:val="00F05E78"/>
    <w:rsid w:val="00F060F1"/>
    <w:rsid w:val="00F06820"/>
    <w:rsid w:val="00F06895"/>
    <w:rsid w:val="00F06C1E"/>
    <w:rsid w:val="00F06C23"/>
    <w:rsid w:val="00F06D36"/>
    <w:rsid w:val="00F071F1"/>
    <w:rsid w:val="00F0732F"/>
    <w:rsid w:val="00F076F9"/>
    <w:rsid w:val="00F07924"/>
    <w:rsid w:val="00F1036F"/>
    <w:rsid w:val="00F105E5"/>
    <w:rsid w:val="00F10737"/>
    <w:rsid w:val="00F10994"/>
    <w:rsid w:val="00F10D56"/>
    <w:rsid w:val="00F110BA"/>
    <w:rsid w:val="00F110D3"/>
    <w:rsid w:val="00F1135C"/>
    <w:rsid w:val="00F11647"/>
    <w:rsid w:val="00F11DA0"/>
    <w:rsid w:val="00F13022"/>
    <w:rsid w:val="00F13023"/>
    <w:rsid w:val="00F1307D"/>
    <w:rsid w:val="00F1362C"/>
    <w:rsid w:val="00F14449"/>
    <w:rsid w:val="00F147D4"/>
    <w:rsid w:val="00F14CA3"/>
    <w:rsid w:val="00F155B0"/>
    <w:rsid w:val="00F16370"/>
    <w:rsid w:val="00F16416"/>
    <w:rsid w:val="00F1660B"/>
    <w:rsid w:val="00F16682"/>
    <w:rsid w:val="00F1682D"/>
    <w:rsid w:val="00F170B2"/>
    <w:rsid w:val="00F1754D"/>
    <w:rsid w:val="00F177DA"/>
    <w:rsid w:val="00F17835"/>
    <w:rsid w:val="00F21B05"/>
    <w:rsid w:val="00F21C5F"/>
    <w:rsid w:val="00F234F0"/>
    <w:rsid w:val="00F23660"/>
    <w:rsid w:val="00F23BC8"/>
    <w:rsid w:val="00F2435D"/>
    <w:rsid w:val="00F24D93"/>
    <w:rsid w:val="00F2543C"/>
    <w:rsid w:val="00F25547"/>
    <w:rsid w:val="00F264BD"/>
    <w:rsid w:val="00F267A2"/>
    <w:rsid w:val="00F26CD1"/>
    <w:rsid w:val="00F26E01"/>
    <w:rsid w:val="00F27423"/>
    <w:rsid w:val="00F27694"/>
    <w:rsid w:val="00F27709"/>
    <w:rsid w:val="00F277F2"/>
    <w:rsid w:val="00F2782C"/>
    <w:rsid w:val="00F27BB9"/>
    <w:rsid w:val="00F310AF"/>
    <w:rsid w:val="00F31532"/>
    <w:rsid w:val="00F322FC"/>
    <w:rsid w:val="00F32346"/>
    <w:rsid w:val="00F328C0"/>
    <w:rsid w:val="00F32F9E"/>
    <w:rsid w:val="00F332D1"/>
    <w:rsid w:val="00F33859"/>
    <w:rsid w:val="00F33DB0"/>
    <w:rsid w:val="00F3457D"/>
    <w:rsid w:val="00F348CB"/>
    <w:rsid w:val="00F3522E"/>
    <w:rsid w:val="00F3556B"/>
    <w:rsid w:val="00F375DD"/>
    <w:rsid w:val="00F3760F"/>
    <w:rsid w:val="00F37C5A"/>
    <w:rsid w:val="00F37D1D"/>
    <w:rsid w:val="00F37D44"/>
    <w:rsid w:val="00F37E07"/>
    <w:rsid w:val="00F40031"/>
    <w:rsid w:val="00F401ED"/>
    <w:rsid w:val="00F4036D"/>
    <w:rsid w:val="00F411CD"/>
    <w:rsid w:val="00F411F7"/>
    <w:rsid w:val="00F4129B"/>
    <w:rsid w:val="00F4147A"/>
    <w:rsid w:val="00F414F1"/>
    <w:rsid w:val="00F41991"/>
    <w:rsid w:val="00F41EE2"/>
    <w:rsid w:val="00F426A6"/>
    <w:rsid w:val="00F4302C"/>
    <w:rsid w:val="00F43568"/>
    <w:rsid w:val="00F4362B"/>
    <w:rsid w:val="00F4378B"/>
    <w:rsid w:val="00F43847"/>
    <w:rsid w:val="00F43A01"/>
    <w:rsid w:val="00F43F7B"/>
    <w:rsid w:val="00F4405C"/>
    <w:rsid w:val="00F444AB"/>
    <w:rsid w:val="00F447A9"/>
    <w:rsid w:val="00F44DDB"/>
    <w:rsid w:val="00F45227"/>
    <w:rsid w:val="00F45391"/>
    <w:rsid w:val="00F459CF"/>
    <w:rsid w:val="00F45AA2"/>
    <w:rsid w:val="00F45AA3"/>
    <w:rsid w:val="00F46077"/>
    <w:rsid w:val="00F467C0"/>
    <w:rsid w:val="00F468E1"/>
    <w:rsid w:val="00F46A23"/>
    <w:rsid w:val="00F471EE"/>
    <w:rsid w:val="00F47820"/>
    <w:rsid w:val="00F479A1"/>
    <w:rsid w:val="00F47A15"/>
    <w:rsid w:val="00F505FF"/>
    <w:rsid w:val="00F50798"/>
    <w:rsid w:val="00F508B8"/>
    <w:rsid w:val="00F50920"/>
    <w:rsid w:val="00F517C3"/>
    <w:rsid w:val="00F517DD"/>
    <w:rsid w:val="00F51B7C"/>
    <w:rsid w:val="00F51BDB"/>
    <w:rsid w:val="00F51FF8"/>
    <w:rsid w:val="00F52355"/>
    <w:rsid w:val="00F525DE"/>
    <w:rsid w:val="00F52D56"/>
    <w:rsid w:val="00F52D92"/>
    <w:rsid w:val="00F53C4A"/>
    <w:rsid w:val="00F54474"/>
    <w:rsid w:val="00F5481D"/>
    <w:rsid w:val="00F54FAB"/>
    <w:rsid w:val="00F56126"/>
    <w:rsid w:val="00F56173"/>
    <w:rsid w:val="00F5636A"/>
    <w:rsid w:val="00F569C4"/>
    <w:rsid w:val="00F56B21"/>
    <w:rsid w:val="00F56BB3"/>
    <w:rsid w:val="00F57C81"/>
    <w:rsid w:val="00F57F04"/>
    <w:rsid w:val="00F603D4"/>
    <w:rsid w:val="00F603E8"/>
    <w:rsid w:val="00F60471"/>
    <w:rsid w:val="00F605D2"/>
    <w:rsid w:val="00F60950"/>
    <w:rsid w:val="00F60ABA"/>
    <w:rsid w:val="00F60E08"/>
    <w:rsid w:val="00F615D6"/>
    <w:rsid w:val="00F627AC"/>
    <w:rsid w:val="00F63083"/>
    <w:rsid w:val="00F630E2"/>
    <w:rsid w:val="00F63E26"/>
    <w:rsid w:val="00F64200"/>
    <w:rsid w:val="00F64427"/>
    <w:rsid w:val="00F64CD5"/>
    <w:rsid w:val="00F64D03"/>
    <w:rsid w:val="00F65070"/>
    <w:rsid w:val="00F6535B"/>
    <w:rsid w:val="00F65941"/>
    <w:rsid w:val="00F664D0"/>
    <w:rsid w:val="00F66B21"/>
    <w:rsid w:val="00F67A8C"/>
    <w:rsid w:val="00F70500"/>
    <w:rsid w:val="00F70E58"/>
    <w:rsid w:val="00F70FF6"/>
    <w:rsid w:val="00F7112D"/>
    <w:rsid w:val="00F7145F"/>
    <w:rsid w:val="00F71E2E"/>
    <w:rsid w:val="00F71FD6"/>
    <w:rsid w:val="00F7253E"/>
    <w:rsid w:val="00F7255C"/>
    <w:rsid w:val="00F727FB"/>
    <w:rsid w:val="00F72CB1"/>
    <w:rsid w:val="00F73130"/>
    <w:rsid w:val="00F7342D"/>
    <w:rsid w:val="00F739C7"/>
    <w:rsid w:val="00F73D00"/>
    <w:rsid w:val="00F747AB"/>
    <w:rsid w:val="00F7485A"/>
    <w:rsid w:val="00F748BC"/>
    <w:rsid w:val="00F74EDA"/>
    <w:rsid w:val="00F75231"/>
    <w:rsid w:val="00F75498"/>
    <w:rsid w:val="00F75636"/>
    <w:rsid w:val="00F75D22"/>
    <w:rsid w:val="00F76289"/>
    <w:rsid w:val="00F76C72"/>
    <w:rsid w:val="00F76FA1"/>
    <w:rsid w:val="00F77202"/>
    <w:rsid w:val="00F77A58"/>
    <w:rsid w:val="00F80041"/>
    <w:rsid w:val="00F812A0"/>
    <w:rsid w:val="00F817BC"/>
    <w:rsid w:val="00F81BCA"/>
    <w:rsid w:val="00F8215E"/>
    <w:rsid w:val="00F8221C"/>
    <w:rsid w:val="00F8242E"/>
    <w:rsid w:val="00F824F5"/>
    <w:rsid w:val="00F82950"/>
    <w:rsid w:val="00F82A88"/>
    <w:rsid w:val="00F82F25"/>
    <w:rsid w:val="00F82FFA"/>
    <w:rsid w:val="00F838D1"/>
    <w:rsid w:val="00F83AAB"/>
    <w:rsid w:val="00F83F06"/>
    <w:rsid w:val="00F84222"/>
    <w:rsid w:val="00F84DE6"/>
    <w:rsid w:val="00F85203"/>
    <w:rsid w:val="00F858C8"/>
    <w:rsid w:val="00F85B16"/>
    <w:rsid w:val="00F85E81"/>
    <w:rsid w:val="00F86073"/>
    <w:rsid w:val="00F86185"/>
    <w:rsid w:val="00F86276"/>
    <w:rsid w:val="00F862BA"/>
    <w:rsid w:val="00F86518"/>
    <w:rsid w:val="00F865DD"/>
    <w:rsid w:val="00F86ABB"/>
    <w:rsid w:val="00F87132"/>
    <w:rsid w:val="00F87A2E"/>
    <w:rsid w:val="00F9042D"/>
    <w:rsid w:val="00F90FAB"/>
    <w:rsid w:val="00F914F4"/>
    <w:rsid w:val="00F91723"/>
    <w:rsid w:val="00F92982"/>
    <w:rsid w:val="00F92C1B"/>
    <w:rsid w:val="00F931B1"/>
    <w:rsid w:val="00F9374D"/>
    <w:rsid w:val="00F93D75"/>
    <w:rsid w:val="00F940EB"/>
    <w:rsid w:val="00F9427B"/>
    <w:rsid w:val="00F942FD"/>
    <w:rsid w:val="00F94B32"/>
    <w:rsid w:val="00F94D35"/>
    <w:rsid w:val="00F94EC2"/>
    <w:rsid w:val="00F95E0A"/>
    <w:rsid w:val="00F966BE"/>
    <w:rsid w:val="00F97325"/>
    <w:rsid w:val="00F973C3"/>
    <w:rsid w:val="00F979BA"/>
    <w:rsid w:val="00FA0858"/>
    <w:rsid w:val="00FA09F8"/>
    <w:rsid w:val="00FA0BC5"/>
    <w:rsid w:val="00FA0DD7"/>
    <w:rsid w:val="00FA0DE0"/>
    <w:rsid w:val="00FA12A7"/>
    <w:rsid w:val="00FA2110"/>
    <w:rsid w:val="00FA2483"/>
    <w:rsid w:val="00FA24A9"/>
    <w:rsid w:val="00FA2791"/>
    <w:rsid w:val="00FA2A53"/>
    <w:rsid w:val="00FA30D3"/>
    <w:rsid w:val="00FA34D9"/>
    <w:rsid w:val="00FA4178"/>
    <w:rsid w:val="00FA41E0"/>
    <w:rsid w:val="00FA4ABF"/>
    <w:rsid w:val="00FA4FC2"/>
    <w:rsid w:val="00FA54CF"/>
    <w:rsid w:val="00FA586E"/>
    <w:rsid w:val="00FA5C00"/>
    <w:rsid w:val="00FA5F7D"/>
    <w:rsid w:val="00FA61CF"/>
    <w:rsid w:val="00FA6292"/>
    <w:rsid w:val="00FA630C"/>
    <w:rsid w:val="00FA6D8D"/>
    <w:rsid w:val="00FA70EA"/>
    <w:rsid w:val="00FA7852"/>
    <w:rsid w:val="00FA7967"/>
    <w:rsid w:val="00FA7A4D"/>
    <w:rsid w:val="00FB04EA"/>
    <w:rsid w:val="00FB094D"/>
    <w:rsid w:val="00FB0B3D"/>
    <w:rsid w:val="00FB0DEB"/>
    <w:rsid w:val="00FB0F4C"/>
    <w:rsid w:val="00FB134D"/>
    <w:rsid w:val="00FB13A0"/>
    <w:rsid w:val="00FB1484"/>
    <w:rsid w:val="00FB3993"/>
    <w:rsid w:val="00FB3C85"/>
    <w:rsid w:val="00FB4423"/>
    <w:rsid w:val="00FB4BDA"/>
    <w:rsid w:val="00FB523E"/>
    <w:rsid w:val="00FB5B87"/>
    <w:rsid w:val="00FB644C"/>
    <w:rsid w:val="00FB68F9"/>
    <w:rsid w:val="00FB6DDE"/>
    <w:rsid w:val="00FB73DE"/>
    <w:rsid w:val="00FC00E3"/>
    <w:rsid w:val="00FC0EB4"/>
    <w:rsid w:val="00FC0EFF"/>
    <w:rsid w:val="00FC1A2F"/>
    <w:rsid w:val="00FC2392"/>
    <w:rsid w:val="00FC253F"/>
    <w:rsid w:val="00FC29B9"/>
    <w:rsid w:val="00FC2F6E"/>
    <w:rsid w:val="00FC30FE"/>
    <w:rsid w:val="00FC3516"/>
    <w:rsid w:val="00FC5781"/>
    <w:rsid w:val="00FC5793"/>
    <w:rsid w:val="00FC5EC4"/>
    <w:rsid w:val="00FC6072"/>
    <w:rsid w:val="00FC6442"/>
    <w:rsid w:val="00FC660C"/>
    <w:rsid w:val="00FC6804"/>
    <w:rsid w:val="00FC6C4D"/>
    <w:rsid w:val="00FC6EA8"/>
    <w:rsid w:val="00FC6FD3"/>
    <w:rsid w:val="00FC7409"/>
    <w:rsid w:val="00FC769F"/>
    <w:rsid w:val="00FC7916"/>
    <w:rsid w:val="00FD078A"/>
    <w:rsid w:val="00FD083A"/>
    <w:rsid w:val="00FD0FE7"/>
    <w:rsid w:val="00FD20BB"/>
    <w:rsid w:val="00FD3205"/>
    <w:rsid w:val="00FD397B"/>
    <w:rsid w:val="00FD39E1"/>
    <w:rsid w:val="00FD3CFB"/>
    <w:rsid w:val="00FD3F9E"/>
    <w:rsid w:val="00FD400D"/>
    <w:rsid w:val="00FD44EC"/>
    <w:rsid w:val="00FD4890"/>
    <w:rsid w:val="00FD4DC6"/>
    <w:rsid w:val="00FD4DF0"/>
    <w:rsid w:val="00FD5C37"/>
    <w:rsid w:val="00FD5DDD"/>
    <w:rsid w:val="00FD5EED"/>
    <w:rsid w:val="00FD60BB"/>
    <w:rsid w:val="00FD6A9A"/>
    <w:rsid w:val="00FD6EF3"/>
    <w:rsid w:val="00FD75D0"/>
    <w:rsid w:val="00FD7809"/>
    <w:rsid w:val="00FD7E04"/>
    <w:rsid w:val="00FE07E1"/>
    <w:rsid w:val="00FE084B"/>
    <w:rsid w:val="00FE0F0D"/>
    <w:rsid w:val="00FE1B3C"/>
    <w:rsid w:val="00FE1B54"/>
    <w:rsid w:val="00FE1C56"/>
    <w:rsid w:val="00FE25A1"/>
    <w:rsid w:val="00FE2E59"/>
    <w:rsid w:val="00FE305C"/>
    <w:rsid w:val="00FE384D"/>
    <w:rsid w:val="00FE38E5"/>
    <w:rsid w:val="00FE3D64"/>
    <w:rsid w:val="00FE41F3"/>
    <w:rsid w:val="00FE44B2"/>
    <w:rsid w:val="00FE4645"/>
    <w:rsid w:val="00FE4679"/>
    <w:rsid w:val="00FE4A89"/>
    <w:rsid w:val="00FE4FB6"/>
    <w:rsid w:val="00FE55C7"/>
    <w:rsid w:val="00FE58A4"/>
    <w:rsid w:val="00FE5D10"/>
    <w:rsid w:val="00FE64AC"/>
    <w:rsid w:val="00FE662A"/>
    <w:rsid w:val="00FE667D"/>
    <w:rsid w:val="00FE6E7A"/>
    <w:rsid w:val="00FE6F28"/>
    <w:rsid w:val="00FE7594"/>
    <w:rsid w:val="00FE79EB"/>
    <w:rsid w:val="00FF0013"/>
    <w:rsid w:val="00FF0301"/>
    <w:rsid w:val="00FF03D5"/>
    <w:rsid w:val="00FF04C4"/>
    <w:rsid w:val="00FF1218"/>
    <w:rsid w:val="00FF124C"/>
    <w:rsid w:val="00FF1B3A"/>
    <w:rsid w:val="00FF2406"/>
    <w:rsid w:val="00FF329A"/>
    <w:rsid w:val="00FF3AAF"/>
    <w:rsid w:val="00FF4227"/>
    <w:rsid w:val="00FF45BC"/>
    <w:rsid w:val="00FF4B17"/>
    <w:rsid w:val="00FF4BB4"/>
    <w:rsid w:val="00FF4EBA"/>
    <w:rsid w:val="00FF4FED"/>
    <w:rsid w:val="00FF5509"/>
    <w:rsid w:val="00FF6E7B"/>
    <w:rsid w:val="00FF6EE0"/>
    <w:rsid w:val="00FF7382"/>
    <w:rsid w:val="00FF7E15"/>
    <w:rsid w:val="00FF7E6B"/>
    <w:rsid w:val="4E21AB6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6C0FFDB"/>
  <w15:chartTrackingRefBased/>
  <w15:docId w15:val="{1FD22CD9-BE08-47AF-A746-531D6B7308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51A4A"/>
    <w:pPr>
      <w:jc w:val="both"/>
    </w:pPr>
    <w:rPr>
      <w:rFonts w:ascii="Times New Roman" w:hAnsi="Times New Roman"/>
      <w:sz w:val="20"/>
      <w:lang w:val="en-GB"/>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semiHidden/>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1 Char,cap Char Char1,Caption Char Char1 Char,cap Char2,Caption Equation,cap1,cap2,cap11,Légende-figure,Légende-figure Char,Beschrifubg,Beschriftung Char,label,cap11 Char,cap11 Char Char Char,captions,Ca"/>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4"/>
      </w:numPr>
      <w:ind w:left="431" w:hanging="431"/>
    </w:pPr>
  </w:style>
  <w:style w:type="paragraph" w:customStyle="1" w:styleId="RAN4H1">
    <w:name w:val="RAN4 H1"/>
    <w:basedOn w:val="Normal"/>
    <w:next w:val="Normal"/>
    <w:link w:val="RAN4H1Char"/>
    <w:qFormat/>
    <w:rsid w:val="00AE56B1"/>
    <w:pPr>
      <w:keepNext/>
      <w:keepLines/>
      <w:numPr>
        <w:numId w:val="4"/>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2"/>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1"/>
      </w:numPr>
      <w:ind w:left="0" w:firstLine="0"/>
    </w:pPr>
    <w:rPr>
      <w:rFonts w:eastAsia="Calibri" w:cs="Times New Roman"/>
      <w:b/>
      <w:szCs w:val="20"/>
    </w:rPr>
  </w:style>
  <w:style w:type="character" w:customStyle="1" w:styleId="ListParagraphChar">
    <w:name w:val="List Paragraph Char"/>
    <w:aliases w:val="List Paragraph - Bullets Char"/>
    <w:basedOn w:val="DefaultParagraphFont"/>
    <w:link w:val="ListParagraph"/>
    <w:uiPriority w:val="34"/>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TableGrid"/>
    <w:basedOn w:val="TableNormal"/>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3"/>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1,cap Char Char,Caption Char1 Char Char,cap Char Char1 Char,Caption Char Char1 Char Char,cap Char2 Char,Caption Equation Char,cap1 Char,cap2 Char,cap11 Char1,Légende-figure Char1,Légende-figure Char Char,Beschrifubg Char,label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lang w:val="en-GB"/>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C219B2"/>
    <w:pPr>
      <w:numPr>
        <w:ilvl w:val="2"/>
        <w:numId w:val="4"/>
      </w:numPr>
      <w:ind w:left="505" w:hanging="505"/>
      <w:outlineLvl w:val="2"/>
    </w:pPr>
    <w:rPr>
      <w:rFonts w:ascii="Arial" w:hAnsi="Arial" w:cs="Arial"/>
      <w:sz w:val="24"/>
    </w:rPr>
  </w:style>
  <w:style w:type="character" w:customStyle="1" w:styleId="RAN4H3Char">
    <w:name w:val="RAN4 H3 Char"/>
    <w:basedOn w:val="DefaultParagraphFont"/>
    <w:link w:val="RAN4H3"/>
    <w:rsid w:val="00C219B2"/>
    <w:rPr>
      <w:rFonts w:ascii="Arial" w:hAnsi="Arial" w:cs="Arial"/>
      <w:sz w:val="24"/>
      <w:lang w:val="en-GB"/>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semiHidden/>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6"/>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semiHidden/>
    <w:unhideWhenUsed/>
    <w:rsid w:val="00542D23"/>
    <w:rPr>
      <w:sz w:val="16"/>
      <w:szCs w:val="16"/>
    </w:rPr>
  </w:style>
  <w:style w:type="paragraph" w:styleId="CommentText">
    <w:name w:val="annotation text"/>
    <w:basedOn w:val="Normal"/>
    <w:link w:val="CommentTextChar"/>
    <w:uiPriority w:val="99"/>
    <w:unhideWhenUsed/>
    <w:rsid w:val="00542D23"/>
    <w:pPr>
      <w:spacing w:line="240" w:lineRule="auto"/>
    </w:pPr>
    <w:rPr>
      <w:szCs w:val="20"/>
    </w:rPr>
  </w:style>
  <w:style w:type="character" w:customStyle="1" w:styleId="CommentTextChar">
    <w:name w:val="Comment Text Char"/>
    <w:basedOn w:val="DefaultParagraphFont"/>
    <w:link w:val="CommentText"/>
    <w:uiPriority w:val="99"/>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semiHidden/>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Bell MT" w:hAnsi="Bell MT"/>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autoRedefine/>
    <w:uiPriority w:val="39"/>
    <w:unhideWhenUsed/>
    <w:rsid w:val="00A4355E"/>
    <w:pPr>
      <w:spacing w:after="100"/>
    </w:pPr>
    <w:rPr>
      <w:b/>
    </w:rPr>
  </w:style>
  <w:style w:type="paragraph" w:styleId="Header">
    <w:name w:val="header"/>
    <w:basedOn w:val="Normal"/>
    <w:link w:val="HeaderChar"/>
    <w:uiPriority w:val="99"/>
    <w:semiHidden/>
    <w:unhideWhenUsed/>
    <w:rsid w:val="003B270D"/>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3B270D"/>
    <w:rPr>
      <w:rFonts w:ascii="Times New Roman" w:hAnsi="Times New Roman"/>
      <w:sz w:val="20"/>
      <w:lang w:val="en-GB"/>
    </w:rPr>
  </w:style>
  <w:style w:type="paragraph" w:styleId="Footer">
    <w:name w:val="footer"/>
    <w:basedOn w:val="Normal"/>
    <w:link w:val="FooterChar"/>
    <w:uiPriority w:val="99"/>
    <w:semiHidden/>
    <w:unhideWhenUsed/>
    <w:rsid w:val="003B270D"/>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3B270D"/>
    <w:rPr>
      <w:rFonts w:ascii="Times New Roman" w:hAnsi="Times New Roman"/>
      <w:sz w:val="20"/>
      <w:lang w:val="en-GB"/>
    </w:rPr>
  </w:style>
  <w:style w:type="paragraph" w:styleId="NormalWeb">
    <w:name w:val="Normal (Web)"/>
    <w:basedOn w:val="Normal"/>
    <w:uiPriority w:val="99"/>
    <w:semiHidden/>
    <w:unhideWhenUsed/>
    <w:rsid w:val="007A742D"/>
    <w:pPr>
      <w:spacing w:before="100" w:beforeAutospacing="1" w:after="100" w:afterAutospacing="1" w:line="240" w:lineRule="auto"/>
    </w:pPr>
    <w:rPr>
      <w:rFonts w:eastAsia="Times New Roman" w:cs="Times New Roman"/>
      <w:sz w:val="24"/>
      <w:szCs w:val="24"/>
      <w:lang w:eastAsia="en-GB"/>
    </w:rPr>
  </w:style>
  <w:style w:type="paragraph" w:customStyle="1" w:styleId="TAC">
    <w:name w:val="TAC"/>
    <w:basedOn w:val="Normal"/>
    <w:link w:val="TACChar"/>
    <w:qFormat/>
    <w:rsid w:val="00433908"/>
    <w:pPr>
      <w:keepNext/>
      <w:keepLines/>
      <w:overflowPunct w:val="0"/>
      <w:autoSpaceDE w:val="0"/>
      <w:autoSpaceDN w:val="0"/>
      <w:adjustRightInd w:val="0"/>
      <w:spacing w:after="0" w:line="240" w:lineRule="auto"/>
      <w:jc w:val="center"/>
      <w:textAlignment w:val="baseline"/>
    </w:pPr>
    <w:rPr>
      <w:rFonts w:ascii="Arial" w:eastAsia="Times New Roman" w:hAnsi="Arial"/>
      <w:sz w:val="18"/>
      <w:lang w:val="en-US"/>
    </w:rPr>
  </w:style>
  <w:style w:type="character" w:customStyle="1" w:styleId="TACChar">
    <w:name w:val="TAC Char"/>
    <w:link w:val="TAC"/>
    <w:qFormat/>
    <w:rsid w:val="00433908"/>
    <w:rPr>
      <w:rFonts w:ascii="Arial" w:eastAsia="Times New Roman" w:hAnsi="Arial"/>
      <w:sz w:val="18"/>
    </w:rPr>
  </w:style>
  <w:style w:type="character" w:styleId="PlaceholderText">
    <w:name w:val="Placeholder Text"/>
    <w:basedOn w:val="DefaultParagraphFont"/>
    <w:uiPriority w:val="99"/>
    <w:semiHidden/>
    <w:rsid w:val="00EA2C17"/>
    <w:rPr>
      <w:color w:val="666666"/>
    </w:rPr>
  </w:style>
  <w:style w:type="character" w:styleId="Mention">
    <w:name w:val="Mention"/>
    <w:basedOn w:val="DefaultParagraphFont"/>
    <w:uiPriority w:val="99"/>
    <w:unhideWhenUsed/>
    <w:rsid w:val="00796845"/>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51978">
      <w:bodyDiv w:val="1"/>
      <w:marLeft w:val="0"/>
      <w:marRight w:val="0"/>
      <w:marTop w:val="0"/>
      <w:marBottom w:val="0"/>
      <w:divBdr>
        <w:top w:val="none" w:sz="0" w:space="0" w:color="auto"/>
        <w:left w:val="none" w:sz="0" w:space="0" w:color="auto"/>
        <w:bottom w:val="none" w:sz="0" w:space="0" w:color="auto"/>
        <w:right w:val="none" w:sz="0" w:space="0" w:color="auto"/>
      </w:divBdr>
    </w:div>
    <w:div w:id="143394440">
      <w:bodyDiv w:val="1"/>
      <w:marLeft w:val="0"/>
      <w:marRight w:val="0"/>
      <w:marTop w:val="0"/>
      <w:marBottom w:val="0"/>
      <w:divBdr>
        <w:top w:val="none" w:sz="0" w:space="0" w:color="auto"/>
        <w:left w:val="none" w:sz="0" w:space="0" w:color="auto"/>
        <w:bottom w:val="none" w:sz="0" w:space="0" w:color="auto"/>
        <w:right w:val="none" w:sz="0" w:space="0" w:color="auto"/>
      </w:divBdr>
      <w:divsChild>
        <w:div w:id="1587572874">
          <w:marLeft w:val="0"/>
          <w:marRight w:val="0"/>
          <w:marTop w:val="0"/>
          <w:marBottom w:val="0"/>
          <w:divBdr>
            <w:top w:val="none" w:sz="0" w:space="0" w:color="auto"/>
            <w:left w:val="none" w:sz="0" w:space="0" w:color="auto"/>
            <w:bottom w:val="none" w:sz="0" w:space="0" w:color="auto"/>
            <w:right w:val="none" w:sz="0" w:space="0" w:color="auto"/>
          </w:divBdr>
          <w:divsChild>
            <w:div w:id="225458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946445">
      <w:bodyDiv w:val="1"/>
      <w:marLeft w:val="0"/>
      <w:marRight w:val="0"/>
      <w:marTop w:val="0"/>
      <w:marBottom w:val="0"/>
      <w:divBdr>
        <w:top w:val="none" w:sz="0" w:space="0" w:color="auto"/>
        <w:left w:val="none" w:sz="0" w:space="0" w:color="auto"/>
        <w:bottom w:val="none" w:sz="0" w:space="0" w:color="auto"/>
        <w:right w:val="none" w:sz="0" w:space="0" w:color="auto"/>
      </w:divBdr>
    </w:div>
    <w:div w:id="164908400">
      <w:bodyDiv w:val="1"/>
      <w:marLeft w:val="0"/>
      <w:marRight w:val="0"/>
      <w:marTop w:val="0"/>
      <w:marBottom w:val="0"/>
      <w:divBdr>
        <w:top w:val="none" w:sz="0" w:space="0" w:color="auto"/>
        <w:left w:val="none" w:sz="0" w:space="0" w:color="auto"/>
        <w:bottom w:val="none" w:sz="0" w:space="0" w:color="auto"/>
        <w:right w:val="none" w:sz="0" w:space="0" w:color="auto"/>
      </w:divBdr>
    </w:div>
    <w:div w:id="416482883">
      <w:bodyDiv w:val="1"/>
      <w:marLeft w:val="0"/>
      <w:marRight w:val="0"/>
      <w:marTop w:val="0"/>
      <w:marBottom w:val="0"/>
      <w:divBdr>
        <w:top w:val="none" w:sz="0" w:space="0" w:color="auto"/>
        <w:left w:val="none" w:sz="0" w:space="0" w:color="auto"/>
        <w:bottom w:val="none" w:sz="0" w:space="0" w:color="auto"/>
        <w:right w:val="none" w:sz="0" w:space="0" w:color="auto"/>
      </w:divBdr>
    </w:div>
    <w:div w:id="442193258">
      <w:bodyDiv w:val="1"/>
      <w:marLeft w:val="0"/>
      <w:marRight w:val="0"/>
      <w:marTop w:val="0"/>
      <w:marBottom w:val="0"/>
      <w:divBdr>
        <w:top w:val="none" w:sz="0" w:space="0" w:color="auto"/>
        <w:left w:val="none" w:sz="0" w:space="0" w:color="auto"/>
        <w:bottom w:val="none" w:sz="0" w:space="0" w:color="auto"/>
        <w:right w:val="none" w:sz="0" w:space="0" w:color="auto"/>
      </w:divBdr>
    </w:div>
    <w:div w:id="465852049">
      <w:bodyDiv w:val="1"/>
      <w:marLeft w:val="0"/>
      <w:marRight w:val="0"/>
      <w:marTop w:val="0"/>
      <w:marBottom w:val="0"/>
      <w:divBdr>
        <w:top w:val="none" w:sz="0" w:space="0" w:color="auto"/>
        <w:left w:val="none" w:sz="0" w:space="0" w:color="auto"/>
        <w:bottom w:val="none" w:sz="0" w:space="0" w:color="auto"/>
        <w:right w:val="none" w:sz="0" w:space="0" w:color="auto"/>
      </w:divBdr>
    </w:div>
    <w:div w:id="595870439">
      <w:bodyDiv w:val="1"/>
      <w:marLeft w:val="0"/>
      <w:marRight w:val="0"/>
      <w:marTop w:val="0"/>
      <w:marBottom w:val="0"/>
      <w:divBdr>
        <w:top w:val="none" w:sz="0" w:space="0" w:color="auto"/>
        <w:left w:val="none" w:sz="0" w:space="0" w:color="auto"/>
        <w:bottom w:val="none" w:sz="0" w:space="0" w:color="auto"/>
        <w:right w:val="none" w:sz="0" w:space="0" w:color="auto"/>
      </w:divBdr>
    </w:div>
    <w:div w:id="668561799">
      <w:bodyDiv w:val="1"/>
      <w:marLeft w:val="0"/>
      <w:marRight w:val="0"/>
      <w:marTop w:val="0"/>
      <w:marBottom w:val="0"/>
      <w:divBdr>
        <w:top w:val="none" w:sz="0" w:space="0" w:color="auto"/>
        <w:left w:val="none" w:sz="0" w:space="0" w:color="auto"/>
        <w:bottom w:val="none" w:sz="0" w:space="0" w:color="auto"/>
        <w:right w:val="none" w:sz="0" w:space="0" w:color="auto"/>
      </w:divBdr>
    </w:div>
    <w:div w:id="766460751">
      <w:bodyDiv w:val="1"/>
      <w:marLeft w:val="0"/>
      <w:marRight w:val="0"/>
      <w:marTop w:val="0"/>
      <w:marBottom w:val="0"/>
      <w:divBdr>
        <w:top w:val="none" w:sz="0" w:space="0" w:color="auto"/>
        <w:left w:val="none" w:sz="0" w:space="0" w:color="auto"/>
        <w:bottom w:val="none" w:sz="0" w:space="0" w:color="auto"/>
        <w:right w:val="none" w:sz="0" w:space="0" w:color="auto"/>
      </w:divBdr>
    </w:div>
    <w:div w:id="1331911727">
      <w:bodyDiv w:val="1"/>
      <w:marLeft w:val="0"/>
      <w:marRight w:val="0"/>
      <w:marTop w:val="0"/>
      <w:marBottom w:val="0"/>
      <w:divBdr>
        <w:top w:val="none" w:sz="0" w:space="0" w:color="auto"/>
        <w:left w:val="none" w:sz="0" w:space="0" w:color="auto"/>
        <w:bottom w:val="none" w:sz="0" w:space="0" w:color="auto"/>
        <w:right w:val="none" w:sz="0" w:space="0" w:color="auto"/>
      </w:divBdr>
    </w:div>
    <w:div w:id="1464081369">
      <w:bodyDiv w:val="1"/>
      <w:marLeft w:val="0"/>
      <w:marRight w:val="0"/>
      <w:marTop w:val="0"/>
      <w:marBottom w:val="0"/>
      <w:divBdr>
        <w:top w:val="none" w:sz="0" w:space="0" w:color="auto"/>
        <w:left w:val="none" w:sz="0" w:space="0" w:color="auto"/>
        <w:bottom w:val="none" w:sz="0" w:space="0" w:color="auto"/>
        <w:right w:val="none" w:sz="0" w:space="0" w:color="auto"/>
      </w:divBdr>
    </w:div>
    <w:div w:id="19842357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hamilt\Nokia\Generation%20X+%20Research%20and%20Standardization%20Program%20(GX+)%20-%203GPP%20SCG%20-%20Nokia%20Internal\TSG%20RAN%20Plenary%20and%20WGs\RAN4%20SCG\RAN4%20meetings\RAN4%20112%20Maastricht\Templates\TDoc_Template_RAN4%23"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RBI5PAMIO524-1616901215-27056</_dlc_DocId>
    <HideFromDelve xmlns="71c5aaf6-e6ce-465b-b873-5148d2a4c105">false</HideFromDelve>
    <_dlc_DocIdUrl xmlns="71c5aaf6-e6ce-465b-b873-5148d2a4c105">
      <Url>https://nokia.sharepoint.com/sites/gxp/_layouts/15/DocIdRedir.aspx?ID=RBI5PAMIO524-1616901215-27056</Url>
      <Description>RBI5PAMIO524-1616901215-27056</Description>
    </_dlc_DocIdUrl>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SharedContentType xmlns="Microsoft.SharePoint.Taxonomy.ContentTypeSync" SourceId="34c87397-5fc1-491e-85e7-d6110dbe9cbd" ContentTypeId="0x0101" PreviousValue="false" LastSyncTimeStamp="2018-03-09T14:36:50.893Z"/>
</file>

<file path=customXml/itemProps1.xml><?xml version="1.0" encoding="utf-8"?>
<ds:datastoreItem xmlns:ds="http://schemas.openxmlformats.org/officeDocument/2006/customXml" ds:itemID="{24229671-E0DA-4094-AFA7-CB40F111EDFA}">
  <ds:schemaRefs>
    <ds:schemaRef ds:uri="7275bb01-7583-478d-bc14-e839a2dd5989"/>
    <ds:schemaRef ds:uri="http://schemas.microsoft.com/office/2006/documentManagement/types"/>
    <ds:schemaRef ds:uri="http://purl.org/dc/elements/1.1/"/>
    <ds:schemaRef ds:uri="http://purl.org/dc/terms/"/>
    <ds:schemaRef ds:uri="71c5aaf6-e6ce-465b-b873-5148d2a4c105"/>
    <ds:schemaRef ds:uri="http://schemas.microsoft.com/office/2006/metadata/properties"/>
    <ds:schemaRef ds:uri="http://www.w3.org/XML/1998/namespace"/>
    <ds:schemaRef ds:uri="3f2ce089-3858-4176-9a21-a30f9204848e"/>
    <ds:schemaRef ds:uri="http://purl.org/dc/dcmitype/"/>
    <ds:schemaRef ds:uri="http://schemas.microsoft.com/office/infopath/2007/PartnerControls"/>
    <ds:schemaRef ds:uri="http://schemas.openxmlformats.org/package/2006/metadata/core-properties"/>
  </ds:schemaRefs>
</ds:datastoreItem>
</file>

<file path=customXml/itemProps2.xml><?xml version="1.0" encoding="utf-8"?>
<ds:datastoreItem xmlns:ds="http://schemas.openxmlformats.org/officeDocument/2006/customXml" ds:itemID="{85722D20-8327-437F-8D12-51EE480B4483}">
  <ds:schemaRefs>
    <ds:schemaRef ds:uri="http://schemas.microsoft.com/sharepoint/v3/contenttype/forms"/>
  </ds:schemaRefs>
</ds:datastoreItem>
</file>

<file path=customXml/itemProps3.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customXml/itemProps4.xml><?xml version="1.0" encoding="utf-8"?>
<ds:datastoreItem xmlns:ds="http://schemas.openxmlformats.org/officeDocument/2006/customXml" ds:itemID="{8BD22161-610D-460F-B380-ADAD1885C1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300FD85-6032-4E0A-8B21-648D86813974}">
  <ds:schemaRefs>
    <ds:schemaRef ds:uri="http://schemas.microsoft.com/sharepoint/events"/>
  </ds:schemaRefs>
</ds:datastoreItem>
</file>

<file path=customXml/itemProps6.xml><?xml version="1.0" encoding="utf-8"?>
<ds:datastoreItem xmlns:ds="http://schemas.openxmlformats.org/officeDocument/2006/customXml" ds:itemID="{E5E747F2-912C-4E41-9AC1-4A083AB615B3}">
  <ds:schemaRefs>
    <ds:schemaRef ds:uri="Microsoft.SharePoint.Taxonomy.ContentTypeSync"/>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TDoc_Template_RAN4#</Template>
  <TotalTime>1</TotalTime>
  <Pages>23</Pages>
  <Words>11873</Words>
  <Characters>62096</Characters>
  <Application>Microsoft Office Word</Application>
  <DocSecurity>0</DocSecurity>
  <Lines>3268</Lines>
  <Paragraphs>2465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71504</CharactersWithSpaces>
  <SharedDoc>false</SharedDoc>
  <HLinks>
    <vt:vector size="72" baseType="variant">
      <vt:variant>
        <vt:i4>1769525</vt:i4>
      </vt:variant>
      <vt:variant>
        <vt:i4>314</vt:i4>
      </vt:variant>
      <vt:variant>
        <vt:i4>0</vt:i4>
      </vt:variant>
      <vt:variant>
        <vt:i4>5</vt:i4>
      </vt:variant>
      <vt:variant>
        <vt:lpwstr/>
      </vt:variant>
      <vt:variant>
        <vt:lpwstr>_Toc174118125</vt:lpwstr>
      </vt:variant>
      <vt:variant>
        <vt:i4>1769525</vt:i4>
      </vt:variant>
      <vt:variant>
        <vt:i4>311</vt:i4>
      </vt:variant>
      <vt:variant>
        <vt:i4>0</vt:i4>
      </vt:variant>
      <vt:variant>
        <vt:i4>5</vt:i4>
      </vt:variant>
      <vt:variant>
        <vt:lpwstr/>
      </vt:variant>
      <vt:variant>
        <vt:lpwstr>_Toc174118124</vt:lpwstr>
      </vt:variant>
      <vt:variant>
        <vt:i4>1769525</vt:i4>
      </vt:variant>
      <vt:variant>
        <vt:i4>308</vt:i4>
      </vt:variant>
      <vt:variant>
        <vt:i4>0</vt:i4>
      </vt:variant>
      <vt:variant>
        <vt:i4>5</vt:i4>
      </vt:variant>
      <vt:variant>
        <vt:lpwstr/>
      </vt:variant>
      <vt:variant>
        <vt:lpwstr>_Toc174118123</vt:lpwstr>
      </vt:variant>
      <vt:variant>
        <vt:i4>1769525</vt:i4>
      </vt:variant>
      <vt:variant>
        <vt:i4>305</vt:i4>
      </vt:variant>
      <vt:variant>
        <vt:i4>0</vt:i4>
      </vt:variant>
      <vt:variant>
        <vt:i4>5</vt:i4>
      </vt:variant>
      <vt:variant>
        <vt:lpwstr/>
      </vt:variant>
      <vt:variant>
        <vt:lpwstr>_Toc174118122</vt:lpwstr>
      </vt:variant>
      <vt:variant>
        <vt:i4>1769525</vt:i4>
      </vt:variant>
      <vt:variant>
        <vt:i4>302</vt:i4>
      </vt:variant>
      <vt:variant>
        <vt:i4>0</vt:i4>
      </vt:variant>
      <vt:variant>
        <vt:i4>5</vt:i4>
      </vt:variant>
      <vt:variant>
        <vt:lpwstr/>
      </vt:variant>
      <vt:variant>
        <vt:lpwstr>_Toc174118121</vt:lpwstr>
      </vt:variant>
      <vt:variant>
        <vt:i4>1769525</vt:i4>
      </vt:variant>
      <vt:variant>
        <vt:i4>299</vt:i4>
      </vt:variant>
      <vt:variant>
        <vt:i4>0</vt:i4>
      </vt:variant>
      <vt:variant>
        <vt:i4>5</vt:i4>
      </vt:variant>
      <vt:variant>
        <vt:lpwstr/>
      </vt:variant>
      <vt:variant>
        <vt:lpwstr>_Toc174118120</vt:lpwstr>
      </vt:variant>
      <vt:variant>
        <vt:i4>1572917</vt:i4>
      </vt:variant>
      <vt:variant>
        <vt:i4>296</vt:i4>
      </vt:variant>
      <vt:variant>
        <vt:i4>0</vt:i4>
      </vt:variant>
      <vt:variant>
        <vt:i4>5</vt:i4>
      </vt:variant>
      <vt:variant>
        <vt:lpwstr/>
      </vt:variant>
      <vt:variant>
        <vt:lpwstr>_Toc174118119</vt:lpwstr>
      </vt:variant>
      <vt:variant>
        <vt:i4>1572917</vt:i4>
      </vt:variant>
      <vt:variant>
        <vt:i4>293</vt:i4>
      </vt:variant>
      <vt:variant>
        <vt:i4>0</vt:i4>
      </vt:variant>
      <vt:variant>
        <vt:i4>5</vt:i4>
      </vt:variant>
      <vt:variant>
        <vt:lpwstr/>
      </vt:variant>
      <vt:variant>
        <vt:lpwstr>_Toc174118118</vt:lpwstr>
      </vt:variant>
      <vt:variant>
        <vt:i4>1572917</vt:i4>
      </vt:variant>
      <vt:variant>
        <vt:i4>290</vt:i4>
      </vt:variant>
      <vt:variant>
        <vt:i4>0</vt:i4>
      </vt:variant>
      <vt:variant>
        <vt:i4>5</vt:i4>
      </vt:variant>
      <vt:variant>
        <vt:lpwstr/>
      </vt:variant>
      <vt:variant>
        <vt:lpwstr>_Toc174118117</vt:lpwstr>
      </vt:variant>
      <vt:variant>
        <vt:i4>1572917</vt:i4>
      </vt:variant>
      <vt:variant>
        <vt:i4>287</vt:i4>
      </vt:variant>
      <vt:variant>
        <vt:i4>0</vt:i4>
      </vt:variant>
      <vt:variant>
        <vt:i4>5</vt:i4>
      </vt:variant>
      <vt:variant>
        <vt:lpwstr/>
      </vt:variant>
      <vt:variant>
        <vt:lpwstr>_Toc174118116</vt:lpwstr>
      </vt:variant>
      <vt:variant>
        <vt:i4>1572917</vt:i4>
      </vt:variant>
      <vt:variant>
        <vt:i4>284</vt:i4>
      </vt:variant>
      <vt:variant>
        <vt:i4>0</vt:i4>
      </vt:variant>
      <vt:variant>
        <vt:i4>5</vt:i4>
      </vt:variant>
      <vt:variant>
        <vt:lpwstr/>
      </vt:variant>
      <vt:variant>
        <vt:lpwstr>_Toc174118115</vt:lpwstr>
      </vt:variant>
      <vt:variant>
        <vt:i4>1572917</vt:i4>
      </vt:variant>
      <vt:variant>
        <vt:i4>281</vt:i4>
      </vt:variant>
      <vt:variant>
        <vt:i4>0</vt:i4>
      </vt:variant>
      <vt:variant>
        <vt:i4>5</vt:i4>
      </vt:variant>
      <vt:variant>
        <vt:lpwstr/>
      </vt:variant>
      <vt:variant>
        <vt:lpwstr>_Toc174118114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3GPP;RAN4</cp:keywords>
  <dc:description/>
  <cp:lastModifiedBy>Axel</cp:lastModifiedBy>
  <cp:revision>2</cp:revision>
  <dcterms:created xsi:type="dcterms:W3CDTF">2024-08-09T15:50:00Z</dcterms:created>
  <dcterms:modified xsi:type="dcterms:W3CDTF">2024-08-09T15:50:00Z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etDate">
    <vt:lpwstr>2021-09-16T07:35:33Z</vt:lpwstr>
  </property>
  <property fmtid="{D5CDD505-2E9C-101B-9397-08002B2CF9AE}" pid="4" name="MSIP_Label_b1aa2129-79ec-42c0-bfac-e5b7a0374572_Method">
    <vt:lpwstr>Privileged</vt:lpwstr>
  </property>
  <property fmtid="{D5CDD505-2E9C-101B-9397-08002B2CF9AE}" pid="5" name="MSIP_Label_b1aa2129-79ec-42c0-bfac-e5b7a0374572_Name">
    <vt:lpwstr>b1aa2129-79ec-42c0-bfac-e5b7a0374572</vt:lpwstr>
  </property>
  <property fmtid="{D5CDD505-2E9C-101B-9397-08002B2CF9AE}" pid="6" name="MSIP_Label_b1aa2129-79ec-42c0-bfac-e5b7a0374572_SiteId">
    <vt:lpwstr>5d471751-9675-428d-917b-70f44f9630b0</vt:lpwstr>
  </property>
  <property fmtid="{D5CDD505-2E9C-101B-9397-08002B2CF9AE}" pid="7" name="MSIP_Label_b1aa2129-79ec-42c0-bfac-e5b7a0374572_ActionId">
    <vt:lpwstr>683be814-a3ef-4ea6-b9b9-ccc5970dcbc1</vt:lpwstr>
  </property>
  <property fmtid="{D5CDD505-2E9C-101B-9397-08002B2CF9AE}" pid="8" name="MSIP_Label_b1aa2129-79ec-42c0-bfac-e5b7a0374572_ContentBits">
    <vt:lpwstr>0</vt:lpwstr>
  </property>
  <property fmtid="{D5CDD505-2E9C-101B-9397-08002B2CF9AE}" pid="9" name="ContentTypeId">
    <vt:lpwstr>0x01010055A05E76B664164F9F76E63E6D6BE6ED</vt:lpwstr>
  </property>
  <property fmtid="{D5CDD505-2E9C-101B-9397-08002B2CF9AE}" pid="10" name="MediaServiceImageTags">
    <vt:lpwstr/>
  </property>
  <property fmtid="{D5CDD505-2E9C-101B-9397-08002B2CF9AE}" pid="11" name="_dlc_DocIdItemGuid">
    <vt:lpwstr>7c9b6bac-8729-4fe8-9895-38883e6bc20d</vt:lpwstr>
  </property>
</Properties>
</file>